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14B1C" w14:textId="34F9DCC6" w:rsidR="06D29E21" w:rsidRDefault="00DF279B" w:rsidP="006B437F">
      <w:pPr>
        <w:pStyle w:val="Title"/>
      </w:pPr>
      <w:r>
        <w:t>RMIT Design Archives Journal</w:t>
      </w:r>
    </w:p>
    <w:p w14:paraId="5E7A85EB" w14:textId="77777777" w:rsidR="00DF279B" w:rsidRDefault="00DF279B" w:rsidP="00DF279B">
      <w:pPr>
        <w:pStyle w:val="Subtitle"/>
        <w:rPr>
          <w:b/>
          <w:sz w:val="32"/>
          <w:szCs w:val="32"/>
        </w:rPr>
      </w:pPr>
      <w:r w:rsidRPr="500C6D98">
        <w:rPr>
          <w:b/>
          <w:sz w:val="32"/>
          <w:szCs w:val="32"/>
        </w:rPr>
        <w:t>Call for Papers</w:t>
      </w:r>
    </w:p>
    <w:p w14:paraId="1D706031" w14:textId="77777777" w:rsidR="00DF279B" w:rsidRPr="008F4ED4" w:rsidRDefault="00DF279B" w:rsidP="00DF279B">
      <w:pPr>
        <w:pStyle w:val="Heading1"/>
        <w:rPr>
          <w:sz w:val="36"/>
          <w:szCs w:val="36"/>
        </w:rPr>
      </w:pPr>
      <w:r w:rsidRPr="008F4ED4">
        <w:rPr>
          <w:sz w:val="36"/>
          <w:szCs w:val="36"/>
        </w:rPr>
        <w:t>RMIT Design Archives Journal 16:2, 2026 | Experience Design</w:t>
      </w:r>
    </w:p>
    <w:p w14:paraId="3BF9AC03" w14:textId="228E6492" w:rsidR="4FF04530" w:rsidRPr="006B437F" w:rsidRDefault="00DF279B" w:rsidP="006B437F">
      <w:pPr>
        <w:pStyle w:val="MoreSpacing"/>
      </w:pPr>
      <w:r w:rsidRPr="006B437F">
        <w:t xml:space="preserve">We invite you to contribute to this special issue of the </w:t>
      </w:r>
      <w:r w:rsidRPr="006B437F">
        <w:rPr>
          <w:rStyle w:val="Emphasis"/>
        </w:rPr>
        <w:t>RMIT Design Archives Journal</w:t>
      </w:r>
      <w:r w:rsidRPr="006B437F">
        <w:t xml:space="preserve"> that will examine the development, challenges, intersections and innovations of display design in department stores and retail environments to multi-faceted and interdisciplinary experience design in the built environment.</w:t>
      </w:r>
    </w:p>
    <w:p w14:paraId="6AB99D70" w14:textId="3D6644D9" w:rsidR="73A29ECF" w:rsidRPr="006B437F" w:rsidRDefault="00DF279B" w:rsidP="006B437F">
      <w:pPr>
        <w:pStyle w:val="MoreSpacing"/>
      </w:pPr>
      <w:r w:rsidRPr="006B437F">
        <w:t xml:space="preserve">In the same year </w:t>
      </w:r>
      <w:r w:rsidRPr="006B437F">
        <w:rPr>
          <w:i/>
          <w:iCs/>
        </w:rPr>
        <w:t>The Wonderful Wizard of Oz</w:t>
      </w:r>
      <w:r w:rsidRPr="006B437F">
        <w:t xml:space="preserve"> was published, L. Frank Baum also wrote </w:t>
      </w:r>
      <w:r w:rsidRPr="006B437F">
        <w:rPr>
          <w:i/>
          <w:iCs/>
        </w:rPr>
        <w:t>The Art of Decorating Dry Goods Windows and Interiors</w:t>
      </w:r>
      <w:r w:rsidRPr="006B437F">
        <w:t xml:space="preserve"> (Chicago: The Show Window Publishing Company, 1900), providing practical advice for future window display artists in what is now referred to as Visual Merchandising. As a designer, Baum, who died in 1919, would probably not have been surprised that by the 1980s, ‘The Wizard of Oz’ had become a method in User Experience research, where a user interacts with a mock interface controlled, to some degree, by a person. </w:t>
      </w:r>
    </w:p>
    <w:p w14:paraId="578EE154" w14:textId="77777777" w:rsidR="00DF279B" w:rsidRPr="006B437F" w:rsidRDefault="00DF279B" w:rsidP="006B437F">
      <w:pPr>
        <w:pStyle w:val="MoreSpacing"/>
      </w:pPr>
      <w:r w:rsidRPr="006B437F">
        <w:t>In 2025, the International Council of Design (</w:t>
      </w:r>
      <w:proofErr w:type="spellStart"/>
      <w:r w:rsidRPr="006B437F">
        <w:t>ICoD</w:t>
      </w:r>
      <w:proofErr w:type="spellEnd"/>
      <w:r w:rsidRPr="006B437F">
        <w:t xml:space="preserve">) welcomed The Society for Experiential Graphic Design (SEGD) as a new Professional Member. Founded in 1973 as the Society for Environmental Graphic Design, it was an inclusive and multidisciplinary organisation, which brought together architectural, graphic, industrial, interior and landscape design to tell stories and improve human experiences through the built environment. It currently lists its core areas of practice as Wayfinding, Placemaking, Branded Environments, Digital Experiences, and Exhibition Design and has three professional practice groups in Exhibition &amp; Experience Design, Wayfinding &amp; Placemaking, and Digital/Interactive Media. </w:t>
      </w:r>
    </w:p>
    <w:p w14:paraId="06F12A03" w14:textId="3A855AA0" w:rsidR="006B437F" w:rsidRPr="006B437F" w:rsidRDefault="00DF279B" w:rsidP="006B437F">
      <w:pPr>
        <w:pStyle w:val="MoreSpacing"/>
      </w:pPr>
      <w:r w:rsidRPr="006B437F">
        <w:t>We welcome</w:t>
      </w:r>
      <w:r w:rsidR="008F4ED4" w:rsidRPr="006B437F">
        <w:t xml:space="preserve"> a variety of written</w:t>
      </w:r>
      <w:r w:rsidRPr="006B437F">
        <w:t xml:space="preserve"> papers critically examining the variegated practices of experience design</w:t>
      </w:r>
      <w:r w:rsidR="006B437F" w:rsidRPr="006B437F">
        <w:t>.</w:t>
      </w:r>
    </w:p>
    <w:p w14:paraId="58BBCCE4" w14:textId="4C9EE62D" w:rsidR="4451536D" w:rsidRPr="006B437F" w:rsidRDefault="00DF279B" w:rsidP="006B437F">
      <w:pPr>
        <w:pStyle w:val="MoreSpacing"/>
        <w:rPr>
          <w:b/>
          <w:bCs w:val="0"/>
        </w:rPr>
      </w:pPr>
      <w:r w:rsidRPr="006B437F">
        <w:rPr>
          <w:b/>
          <w:bCs w:val="0"/>
        </w:rPr>
        <w:t>Themes may include:</w:t>
      </w:r>
    </w:p>
    <w:p w14:paraId="26AC9C3C" w14:textId="46F2697C" w:rsidR="00DF279B" w:rsidRDefault="00DF279B" w:rsidP="00DF279B">
      <w:pPr>
        <w:pStyle w:val="ListParagraph"/>
        <w:numPr>
          <w:ilvl w:val="0"/>
          <w:numId w:val="1"/>
        </w:numPr>
      </w:pPr>
      <w:r>
        <w:t>Branded environments</w:t>
      </w:r>
    </w:p>
    <w:p w14:paraId="561157A6" w14:textId="2D295B9F" w:rsidR="00DF279B" w:rsidRDefault="00DF279B" w:rsidP="00DF279B">
      <w:pPr>
        <w:pStyle w:val="ListParagraph"/>
        <w:numPr>
          <w:ilvl w:val="0"/>
          <w:numId w:val="1"/>
        </w:numPr>
      </w:pPr>
      <w:r>
        <w:t>Digital/interactive experiences</w:t>
      </w:r>
    </w:p>
    <w:p w14:paraId="725C61BB" w14:textId="5CC5A305" w:rsidR="00DF279B" w:rsidRDefault="00DF279B" w:rsidP="00DF279B">
      <w:pPr>
        <w:pStyle w:val="ListParagraph"/>
        <w:numPr>
          <w:ilvl w:val="0"/>
          <w:numId w:val="1"/>
        </w:numPr>
      </w:pPr>
      <w:r>
        <w:t>Display design</w:t>
      </w:r>
    </w:p>
    <w:p w14:paraId="5D1E2863" w14:textId="250BE304" w:rsidR="00DF279B" w:rsidRDefault="00DF279B" w:rsidP="00DF279B">
      <w:pPr>
        <w:pStyle w:val="ListParagraph"/>
        <w:numPr>
          <w:ilvl w:val="0"/>
          <w:numId w:val="1"/>
        </w:numPr>
      </w:pPr>
      <w:r>
        <w:t>Exhibition design</w:t>
      </w:r>
    </w:p>
    <w:p w14:paraId="690035B4" w14:textId="5410CF04" w:rsidR="00DF279B" w:rsidRDefault="00DF279B" w:rsidP="00DF279B">
      <w:pPr>
        <w:pStyle w:val="ListParagraph"/>
        <w:numPr>
          <w:ilvl w:val="0"/>
          <w:numId w:val="1"/>
        </w:numPr>
      </w:pPr>
      <w:r>
        <w:t>Inclusive design</w:t>
      </w:r>
    </w:p>
    <w:p w14:paraId="48192F21" w14:textId="23E2BFFF" w:rsidR="00DF279B" w:rsidRDefault="00DF279B" w:rsidP="00DF279B">
      <w:pPr>
        <w:pStyle w:val="ListParagraph"/>
        <w:numPr>
          <w:ilvl w:val="0"/>
          <w:numId w:val="1"/>
        </w:numPr>
      </w:pPr>
      <w:r>
        <w:t>Retail design</w:t>
      </w:r>
    </w:p>
    <w:p w14:paraId="0931DEAE" w14:textId="4CEC508F" w:rsidR="00DF279B" w:rsidRDefault="00DF279B" w:rsidP="00DF279B">
      <w:pPr>
        <w:pStyle w:val="ListParagraph"/>
        <w:numPr>
          <w:ilvl w:val="0"/>
          <w:numId w:val="1"/>
        </w:numPr>
      </w:pPr>
      <w:r>
        <w:t>Placemaking</w:t>
      </w:r>
    </w:p>
    <w:p w14:paraId="2A53A1A9" w14:textId="0F14A7B5" w:rsidR="00B50D95" w:rsidRDefault="00DF279B" w:rsidP="00B50D95">
      <w:pPr>
        <w:pStyle w:val="ListParagraph"/>
        <w:numPr>
          <w:ilvl w:val="0"/>
          <w:numId w:val="1"/>
        </w:numPr>
      </w:pPr>
      <w:r>
        <w:t>Wayfinding</w:t>
      </w:r>
    </w:p>
    <w:p w14:paraId="15BE4805" w14:textId="7048BFF1" w:rsidR="008F4ED4" w:rsidRPr="006B437F" w:rsidRDefault="008F4ED4" w:rsidP="006B437F">
      <w:pPr>
        <w:pStyle w:val="MoreSpacing"/>
        <w:rPr>
          <w:b/>
          <w:bCs w:val="0"/>
        </w:rPr>
      </w:pPr>
      <w:r w:rsidRPr="006B437F">
        <w:rPr>
          <w:b/>
          <w:bCs w:val="0"/>
        </w:rPr>
        <w:t>Types of papers:</w:t>
      </w:r>
    </w:p>
    <w:p w14:paraId="36C5F973" w14:textId="31F87A3C" w:rsidR="008F4ED4" w:rsidRDefault="008F4ED4" w:rsidP="008F4ED4">
      <w:pPr>
        <w:pStyle w:val="ListParagraph"/>
        <w:numPr>
          <w:ilvl w:val="0"/>
          <w:numId w:val="2"/>
        </w:numPr>
      </w:pPr>
      <w:r w:rsidRPr="008F4ED4">
        <w:rPr>
          <w:b/>
          <w:bCs/>
        </w:rPr>
        <w:t>Full papers</w:t>
      </w:r>
      <w:r>
        <w:t xml:space="preserve"> (3000 – 5000 words) presenting original research. </w:t>
      </w:r>
    </w:p>
    <w:p w14:paraId="63FF7EED" w14:textId="2476290A" w:rsidR="008F4ED4" w:rsidRDefault="008F4ED4" w:rsidP="008F4ED4">
      <w:pPr>
        <w:pStyle w:val="ListParagraph"/>
        <w:numPr>
          <w:ilvl w:val="0"/>
          <w:numId w:val="2"/>
        </w:numPr>
      </w:pPr>
      <w:r w:rsidRPr="008F4ED4">
        <w:rPr>
          <w:b/>
          <w:bCs/>
        </w:rPr>
        <w:t>Case Studies</w:t>
      </w:r>
      <w:r>
        <w:t xml:space="preserve"> (3000 words) that describe how a particular designer or design practice, group, project, event, or situation has been studied and analysed. </w:t>
      </w:r>
    </w:p>
    <w:p w14:paraId="5BB5353E" w14:textId="38A5C758" w:rsidR="008F4ED4" w:rsidRDefault="008F4ED4" w:rsidP="008F4ED4">
      <w:pPr>
        <w:pStyle w:val="ListParagraph"/>
        <w:numPr>
          <w:ilvl w:val="0"/>
          <w:numId w:val="2"/>
        </w:numPr>
      </w:pPr>
      <w:r w:rsidRPr="008F4ED4">
        <w:rPr>
          <w:b/>
          <w:bCs/>
        </w:rPr>
        <w:t>Conversations</w:t>
      </w:r>
      <w:r>
        <w:t xml:space="preserve"> (length dependant on case) offering insights through written discussions between students, educators, or researchers around a particular Archive/designer</w:t>
      </w:r>
      <w:r w:rsidR="00C22511">
        <w:t>,</w:t>
      </w:r>
      <w:r>
        <w:t xml:space="preserve"> etc. </w:t>
      </w:r>
    </w:p>
    <w:p w14:paraId="764CB60C" w14:textId="5D953E0A" w:rsidR="5D24A669" w:rsidRDefault="008F4ED4" w:rsidP="006B437F">
      <w:pPr>
        <w:pStyle w:val="ListParagraph"/>
        <w:numPr>
          <w:ilvl w:val="0"/>
          <w:numId w:val="2"/>
        </w:numPr>
      </w:pPr>
      <w:r w:rsidRPr="008F4ED4">
        <w:rPr>
          <w:b/>
          <w:bCs/>
        </w:rPr>
        <w:t>Visual Submissions</w:t>
      </w:r>
      <w:r>
        <w:t xml:space="preserve"> (maximum 2000 words) making use of primarily visual content and structures, including: visual cases; storytelling and narratives; past projects involving the RMIT Design Archives.</w:t>
      </w:r>
    </w:p>
    <w:p w14:paraId="6D148281" w14:textId="609B09EC" w:rsidR="2F9C54C2" w:rsidRPr="006B437F" w:rsidRDefault="00F57BC6" w:rsidP="006B437F">
      <w:pPr>
        <w:pStyle w:val="MoreSpacing"/>
        <w:rPr>
          <w:b/>
          <w:bCs w:val="0"/>
        </w:rPr>
      </w:pPr>
      <w:r w:rsidRPr="006B437F">
        <w:rPr>
          <w:b/>
          <w:bCs w:val="0"/>
        </w:rPr>
        <w:t>Key dates:</w:t>
      </w:r>
    </w:p>
    <w:p w14:paraId="1DBC278D" w14:textId="77777777" w:rsidR="00F57BC6" w:rsidRPr="00F57BC6" w:rsidRDefault="00F57BC6" w:rsidP="00F57BC6">
      <w:pPr>
        <w:pStyle w:val="ListParagraph"/>
        <w:numPr>
          <w:ilvl w:val="0"/>
          <w:numId w:val="2"/>
        </w:numPr>
      </w:pPr>
      <w:r w:rsidRPr="00F57BC6">
        <w:t>14 April 2026</w:t>
      </w:r>
      <w:r>
        <w:t xml:space="preserve">: </w:t>
      </w:r>
      <w:r w:rsidRPr="00F57BC6">
        <w:t>Abstract deadline</w:t>
      </w:r>
    </w:p>
    <w:p w14:paraId="56461234" w14:textId="77777777" w:rsidR="00F57BC6" w:rsidRPr="00F57BC6" w:rsidRDefault="00F57BC6" w:rsidP="00F57BC6">
      <w:pPr>
        <w:pStyle w:val="ListParagraph"/>
        <w:numPr>
          <w:ilvl w:val="0"/>
          <w:numId w:val="2"/>
        </w:numPr>
      </w:pPr>
      <w:r w:rsidRPr="00F57BC6">
        <w:t>1 May 2026</w:t>
      </w:r>
      <w:r>
        <w:t xml:space="preserve">: </w:t>
      </w:r>
      <w:r w:rsidRPr="00F57BC6">
        <w:t>Notification of outcome</w:t>
      </w:r>
    </w:p>
    <w:p w14:paraId="593547C1" w14:textId="77777777" w:rsidR="00F57BC6" w:rsidRPr="00F57BC6" w:rsidRDefault="00F57BC6" w:rsidP="00F57BC6">
      <w:pPr>
        <w:pStyle w:val="ListParagraph"/>
        <w:numPr>
          <w:ilvl w:val="0"/>
          <w:numId w:val="2"/>
        </w:numPr>
      </w:pPr>
      <w:r w:rsidRPr="00F57BC6">
        <w:t>15 July 2026</w:t>
      </w:r>
      <w:r>
        <w:t xml:space="preserve">: </w:t>
      </w:r>
      <w:r w:rsidRPr="00F57BC6">
        <w:t xml:space="preserve">Deadline for full submissions and high-resolution </w:t>
      </w:r>
      <w:r>
        <w:t>images.</w:t>
      </w:r>
      <w:r w:rsidRPr="00F57BC6">
        <w:t xml:space="preserve">                                                                            </w:t>
      </w:r>
    </w:p>
    <w:p w14:paraId="6C0EA269" w14:textId="77777777" w:rsidR="00F57BC6" w:rsidRPr="00F57BC6" w:rsidRDefault="00F57BC6" w:rsidP="00F57BC6">
      <w:pPr>
        <w:pStyle w:val="ListParagraph"/>
        <w:numPr>
          <w:ilvl w:val="0"/>
          <w:numId w:val="2"/>
        </w:numPr>
      </w:pPr>
      <w:r w:rsidRPr="00F57BC6">
        <w:t>15 July – 15 August</w:t>
      </w:r>
      <w:r>
        <w:t xml:space="preserve">: </w:t>
      </w:r>
      <w:r w:rsidRPr="00F57BC6">
        <w:t>Review period</w:t>
      </w:r>
    </w:p>
    <w:p w14:paraId="0879742F" w14:textId="77777777" w:rsidR="00F57BC6" w:rsidRPr="00F57BC6" w:rsidRDefault="00F57BC6" w:rsidP="00F57BC6">
      <w:pPr>
        <w:pStyle w:val="ListParagraph"/>
        <w:numPr>
          <w:ilvl w:val="0"/>
          <w:numId w:val="2"/>
        </w:numPr>
      </w:pPr>
      <w:r w:rsidRPr="00F57BC6">
        <w:t>15 August – 25 August</w:t>
      </w:r>
      <w:r>
        <w:t xml:space="preserve">: </w:t>
      </w:r>
      <w:r w:rsidRPr="00F57BC6">
        <w:t>Revisions by author</w:t>
      </w:r>
    </w:p>
    <w:p w14:paraId="224D0A10" w14:textId="02681316" w:rsidR="00F57BC6" w:rsidRDefault="20506C54" w:rsidP="00F57BC6">
      <w:pPr>
        <w:pStyle w:val="ListParagraph"/>
        <w:numPr>
          <w:ilvl w:val="0"/>
          <w:numId w:val="2"/>
        </w:numPr>
      </w:pPr>
      <w:r>
        <w:t>19</w:t>
      </w:r>
      <w:r w:rsidR="00F57BC6">
        <w:t xml:space="preserve"> November: Launch of Journal</w:t>
      </w:r>
    </w:p>
    <w:p w14:paraId="4F03C69A" w14:textId="61E3D3D3" w:rsidR="7C35EE66" w:rsidRDefault="7C35EE66" w:rsidP="7C35EE66">
      <w:pPr>
        <w:pStyle w:val="ListParagraph"/>
      </w:pPr>
    </w:p>
    <w:p w14:paraId="278AAC48" w14:textId="64E5E2E6" w:rsidR="008F4ED4" w:rsidRDefault="000D4BEA" w:rsidP="4CE33235">
      <w:pPr>
        <w:pStyle w:val="Heading2"/>
        <w:spacing w:before="0" w:beforeAutospacing="0" w:after="160" w:afterAutospacing="0" w:line="278" w:lineRule="auto"/>
      </w:pPr>
      <w:r>
        <w:t>Submission</w:t>
      </w:r>
      <w:r w:rsidR="00D01A04">
        <w:t xml:space="preserve"> instructions</w:t>
      </w:r>
    </w:p>
    <w:p w14:paraId="44118042" w14:textId="77777777" w:rsidR="007302D4" w:rsidRDefault="00D01A04" w:rsidP="00EB1C67">
      <w:pPr>
        <w:pStyle w:val="MoreSpacing"/>
      </w:pPr>
      <w:r>
        <w:t xml:space="preserve">Submit a 300-word abstract </w:t>
      </w:r>
      <w:r w:rsidR="007302D4">
        <w:t>with the following details:</w:t>
      </w:r>
    </w:p>
    <w:p w14:paraId="5AE58747" w14:textId="27331410" w:rsidR="00D01A04" w:rsidRDefault="00D01A04" w:rsidP="00447D91">
      <w:pPr>
        <w:pStyle w:val="ListParagraph"/>
        <w:numPr>
          <w:ilvl w:val="0"/>
          <w:numId w:val="3"/>
        </w:numPr>
      </w:pPr>
      <w:r>
        <w:t xml:space="preserve">Your </w:t>
      </w:r>
      <w:r w:rsidR="00D7235E">
        <w:t>n</w:t>
      </w:r>
      <w:r>
        <w:t>ame/s</w:t>
      </w:r>
    </w:p>
    <w:p w14:paraId="56081A9B" w14:textId="111D86A0" w:rsidR="00D01A04" w:rsidRDefault="00D01A04" w:rsidP="00447D91">
      <w:pPr>
        <w:pStyle w:val="ListParagraph"/>
        <w:numPr>
          <w:ilvl w:val="0"/>
          <w:numId w:val="3"/>
        </w:numPr>
      </w:pPr>
      <w:r>
        <w:t>Email and telephone</w:t>
      </w:r>
      <w:r w:rsidR="00D7235E">
        <w:t xml:space="preserve"> number</w:t>
      </w:r>
    </w:p>
    <w:p w14:paraId="2CCC0E5A" w14:textId="6FAF888A" w:rsidR="007302D4" w:rsidRDefault="00447D91" w:rsidP="00447D91">
      <w:pPr>
        <w:pStyle w:val="ListParagraph"/>
        <w:numPr>
          <w:ilvl w:val="0"/>
          <w:numId w:val="3"/>
        </w:numPr>
      </w:pPr>
      <w:r>
        <w:t>Type of paper</w:t>
      </w:r>
    </w:p>
    <w:p w14:paraId="336CD522" w14:textId="5FD581E3" w:rsidR="00447D91" w:rsidRPr="00EB1C67" w:rsidRDefault="00447D91" w:rsidP="00EB1C67">
      <w:pPr>
        <w:pStyle w:val="MoreSpacing"/>
        <w:rPr>
          <w:b/>
          <w:bCs w:val="0"/>
        </w:rPr>
      </w:pPr>
      <w:r w:rsidRPr="00EB1C67">
        <w:rPr>
          <w:b/>
          <w:bCs w:val="0"/>
        </w:rPr>
        <w:t xml:space="preserve">Please email the above to </w:t>
      </w:r>
      <w:hyperlink r:id="rId7" w:history="1">
        <w:r w:rsidR="00311666" w:rsidRPr="00EB1C67">
          <w:rPr>
            <w:rStyle w:val="Hyperlink"/>
            <w:b/>
            <w:bCs w:val="0"/>
          </w:rPr>
          <w:t>rdajeditor@rmit.edu.au</w:t>
        </w:r>
      </w:hyperlink>
      <w:r w:rsidR="00311666" w:rsidRPr="00EB1C67">
        <w:rPr>
          <w:b/>
          <w:bCs w:val="0"/>
        </w:rPr>
        <w:t xml:space="preserve"> by </w:t>
      </w:r>
      <w:r w:rsidR="00311666" w:rsidRPr="00EB1C67">
        <w:rPr>
          <w:b/>
          <w:bCs w:val="0"/>
          <w:color w:val="C00000"/>
        </w:rPr>
        <w:t>1</w:t>
      </w:r>
      <w:r w:rsidR="00F57BC6" w:rsidRPr="00EB1C67">
        <w:rPr>
          <w:b/>
          <w:bCs w:val="0"/>
          <w:color w:val="C00000"/>
        </w:rPr>
        <w:t>4</w:t>
      </w:r>
      <w:r w:rsidR="00311666" w:rsidRPr="00EB1C67">
        <w:rPr>
          <w:b/>
          <w:bCs w:val="0"/>
          <w:color w:val="C00000"/>
        </w:rPr>
        <w:t xml:space="preserve"> </w:t>
      </w:r>
      <w:r w:rsidR="00F57BC6" w:rsidRPr="00EB1C67">
        <w:rPr>
          <w:b/>
          <w:bCs w:val="0"/>
          <w:color w:val="C00000"/>
        </w:rPr>
        <w:t>April</w:t>
      </w:r>
      <w:r w:rsidR="00311666" w:rsidRPr="00EB1C67">
        <w:rPr>
          <w:b/>
          <w:bCs w:val="0"/>
          <w:color w:val="C00000"/>
        </w:rPr>
        <w:t xml:space="preserve"> </w:t>
      </w:r>
      <w:r w:rsidR="00DC7919" w:rsidRPr="00EB1C67">
        <w:rPr>
          <w:b/>
          <w:bCs w:val="0"/>
          <w:color w:val="C00000"/>
        </w:rPr>
        <w:t>2026</w:t>
      </w:r>
      <w:r w:rsidR="00DC7919" w:rsidRPr="00EB1C67">
        <w:rPr>
          <w:b/>
          <w:bCs w:val="0"/>
        </w:rPr>
        <w:t>.</w:t>
      </w:r>
    </w:p>
    <w:p w14:paraId="3EFA5DD6" w14:textId="3C9A0F7E" w:rsidR="00540F32" w:rsidRDefault="00697CCD" w:rsidP="004E1B28">
      <w:pPr>
        <w:pStyle w:val="Heading2"/>
      </w:pPr>
      <w:r>
        <w:pict w14:anchorId="737DCFCE">
          <v:rect id="_x0000_i1025" style="width:0;height:1.5pt" o:hralign="center" o:hrstd="t" o:hr="t" fillcolor="#a0a0a0" stroked="f"/>
        </w:pict>
      </w:r>
    </w:p>
    <w:p w14:paraId="014BECA2" w14:textId="565C1E62" w:rsidR="003352D5" w:rsidRPr="003352D5" w:rsidRDefault="3B820C89" w:rsidP="004E1B28">
      <w:pPr>
        <w:pStyle w:val="Heading2"/>
      </w:pPr>
      <w:r>
        <w:t xml:space="preserve">RMIT Design Archives </w:t>
      </w:r>
      <w:r w:rsidR="003352D5">
        <w:t>Resources</w:t>
      </w:r>
    </w:p>
    <w:p w14:paraId="1B176339" w14:textId="6138FDA2" w:rsidR="003352D5" w:rsidRPr="003352D5" w:rsidRDefault="00563D42" w:rsidP="00EB1C67">
      <w:pPr>
        <w:pStyle w:val="MoreSpacing"/>
      </w:pPr>
      <w:r>
        <w:t xml:space="preserve">View </w:t>
      </w:r>
      <w:r w:rsidR="003C2C2B">
        <w:t xml:space="preserve">the past issues of </w:t>
      </w:r>
      <w:r w:rsidRPr="63541DA3">
        <w:rPr>
          <w:i/>
          <w:iCs/>
        </w:rPr>
        <w:t>RMIT Design Archives</w:t>
      </w:r>
      <w:r w:rsidR="003C2C2B" w:rsidRPr="63541DA3">
        <w:rPr>
          <w:i/>
          <w:iCs/>
        </w:rPr>
        <w:t xml:space="preserve"> Journal</w:t>
      </w:r>
      <w:r>
        <w:t xml:space="preserve"> at</w:t>
      </w:r>
      <w:r w:rsidR="003352D5">
        <w:t>:</w:t>
      </w:r>
      <w:r w:rsidR="004E1B28">
        <w:t xml:space="preserve"> </w:t>
      </w:r>
      <w:hyperlink r:id="rId8">
        <w:r w:rsidRPr="63541DA3">
          <w:rPr>
            <w:rStyle w:val="Hyperlink"/>
          </w:rPr>
          <w:t>https://www.rmit.edu.au/library/borrowing-and-collections/rmit-design-archives/journal</w:t>
        </w:r>
      </w:hyperlink>
      <w:r>
        <w:t xml:space="preserve"> </w:t>
      </w:r>
    </w:p>
    <w:p w14:paraId="6B464D28" w14:textId="4D117CE4" w:rsidR="003352D5" w:rsidRPr="003352D5" w:rsidRDefault="00563D42" w:rsidP="00EB1C67">
      <w:pPr>
        <w:pStyle w:val="MoreSpacing"/>
      </w:pPr>
      <w:r>
        <w:t>E</w:t>
      </w:r>
      <w:r w:rsidR="003352D5">
        <w:t xml:space="preserve">xplore the </w:t>
      </w:r>
      <w:r w:rsidR="009F53DD">
        <w:t xml:space="preserve">RMIT Design Archives </w:t>
      </w:r>
      <w:r w:rsidR="003352D5">
        <w:t xml:space="preserve">collections: </w:t>
      </w:r>
      <w:hyperlink r:id="rId9">
        <w:r w:rsidR="009F53DD" w:rsidRPr="728B4280">
          <w:rPr>
            <w:rStyle w:val="Hyperlink"/>
          </w:rPr>
          <w:t>https://www.rmit.edu.au/about/culture/collections/rmit-design-archives</w:t>
        </w:r>
      </w:hyperlink>
      <w:r w:rsidR="009F53DD">
        <w:t xml:space="preserve"> </w:t>
      </w:r>
    </w:p>
    <w:p w14:paraId="564D5EF0" w14:textId="77777777" w:rsidR="003352D5" w:rsidRPr="003352D5" w:rsidRDefault="003352D5" w:rsidP="00EB1C67">
      <w:pPr>
        <w:pStyle w:val="MoreSpacing"/>
      </w:pPr>
      <w:r>
        <w:t>Within the RMIT Design Archives Collection, Experience Design is a significant theme. The collection is particularly strong in display design, retail design, placemaking and wayfinding.  Potential authors are encouraged to explore the following archives:</w:t>
      </w:r>
    </w:p>
    <w:p w14:paraId="17888FBE" w14:textId="575D304F" w:rsidR="7C35EE66" w:rsidRDefault="7C35EE66" w:rsidP="7C35EE66">
      <w:pPr>
        <w:pStyle w:val="Heading3"/>
      </w:pPr>
    </w:p>
    <w:p w14:paraId="713FFE25" w14:textId="77777777" w:rsidR="003352D5" w:rsidRPr="003352D5" w:rsidRDefault="003352D5" w:rsidP="00EB1C67">
      <w:pPr>
        <w:pStyle w:val="Heading3"/>
      </w:pPr>
      <w:r w:rsidRPr="003352D5">
        <w:t>Laurie Carew ─ Accession Lot: 0068.2008</w:t>
      </w:r>
    </w:p>
    <w:p w14:paraId="5BB3C4A2" w14:textId="739DE500" w:rsidR="003352D5" w:rsidRPr="003352D5" w:rsidRDefault="003352D5" w:rsidP="00EB1C67">
      <w:pPr>
        <w:pStyle w:val="MoreSpacing"/>
      </w:pPr>
      <w:r w:rsidRPr="003352D5">
        <w:t xml:space="preserve">Laurie Carew worked as a visual merchandiser for Myer from 1950 to 1954 before moving to Georges Department Store in 1954 where he remained until 1983. His archive contains extensive examples of retail design for Myer Emporium and the Georges Department Stores. </w:t>
      </w:r>
    </w:p>
    <w:p w14:paraId="5B3A7047" w14:textId="63114B29" w:rsidR="003352D5" w:rsidRPr="003352D5" w:rsidRDefault="003352D5" w:rsidP="00EB1C67">
      <w:pPr>
        <w:pStyle w:val="Heading3"/>
      </w:pPr>
      <w:r w:rsidRPr="003352D5">
        <w:t xml:space="preserve"> Robin Cocks and Peter Carmichael ─ Accession Lot: 0018.2015</w:t>
      </w:r>
    </w:p>
    <w:p w14:paraId="6BF2466E" w14:textId="77777777" w:rsidR="003352D5" w:rsidRPr="003352D5" w:rsidRDefault="003352D5" w:rsidP="00EB1C67">
      <w:pPr>
        <w:pStyle w:val="MoreSpacing"/>
      </w:pPr>
      <w:r w:rsidRPr="003352D5">
        <w:t xml:space="preserve">This Melbourne-based architectural practice later joined with urban designer Steve Whitford in 1979 to form Cocks, Carmichael and Whitford. The archive includes designs for the Centre Way Arcade, Melbourne (1987) and the Yarra River Pedestrian Bridge (1989.) </w:t>
      </w:r>
    </w:p>
    <w:p w14:paraId="4884E6B7" w14:textId="77777777" w:rsidR="003352D5" w:rsidRPr="003352D5" w:rsidRDefault="003352D5" w:rsidP="00EB1C67">
      <w:pPr>
        <w:pStyle w:val="Heading3"/>
      </w:pPr>
      <w:r w:rsidRPr="003352D5">
        <w:t>David Lancashire Design ─ Accession Lot: 0033.2014</w:t>
      </w:r>
    </w:p>
    <w:p w14:paraId="2D93E4F4" w14:textId="77777777" w:rsidR="003352D5" w:rsidRPr="003352D5" w:rsidRDefault="003352D5" w:rsidP="00EB1C67">
      <w:pPr>
        <w:pStyle w:val="MoreSpacing"/>
      </w:pPr>
      <w:r w:rsidRPr="003352D5">
        <w:t xml:space="preserve">An exciting part of this leading design practice’s extensive archive is David Lancashire Design’s collaborative project work on wayfinding, signage, and interpretative design across Australia.  The archive includes major projects such as the National Arboretum and the Sanctuary at Tidbinbilla (Canberra); McKenzie Falls (Grampians), and Point Nepean (Victoria).   </w:t>
      </w:r>
    </w:p>
    <w:p w14:paraId="1DC342C1" w14:textId="77777777" w:rsidR="003352D5" w:rsidRPr="003352D5" w:rsidRDefault="003352D5" w:rsidP="00EB1C67">
      <w:pPr>
        <w:pStyle w:val="Heading3"/>
      </w:pPr>
      <w:r w:rsidRPr="003352D5">
        <w:t>Robin Edmond ─ Accession Lot: 0007.2016</w:t>
      </w:r>
    </w:p>
    <w:p w14:paraId="6BB3FE37" w14:textId="77777777" w:rsidR="003352D5" w:rsidRPr="003352D5" w:rsidRDefault="003352D5" w:rsidP="00EB1C67">
      <w:pPr>
        <w:pStyle w:val="MoreSpacing"/>
      </w:pPr>
      <w:r w:rsidRPr="003352D5">
        <w:t xml:space="preserve">One of Australia’s most successful landscape architects, Robin Edmond built an international reputation through projects such as vast Ocean Park and Water World complex in Hong Kong, while his early work included contributions to Merchant Builders’ Elliston development (1968-70). Another highlight of his archive documentation of the Australian Institute of Landscape Architect’s awards for 2005, featuring notable projects include </w:t>
      </w:r>
      <w:proofErr w:type="spellStart"/>
      <w:r w:rsidRPr="003352D5">
        <w:t>ARTPlay</w:t>
      </w:r>
      <w:proofErr w:type="spellEnd"/>
      <w:r w:rsidRPr="003352D5">
        <w:t xml:space="preserve">, the Craigieburn Bypass and the Westgate Memorial Park.   </w:t>
      </w:r>
    </w:p>
    <w:p w14:paraId="48ED8367" w14:textId="543027A9" w:rsidR="587F6C4E" w:rsidRDefault="003352D5" w:rsidP="00EB1C67">
      <w:pPr>
        <w:pStyle w:val="MoreSpacing"/>
      </w:pPr>
      <w:r w:rsidRPr="003352D5">
        <w:t>Other relevant collections include the archives of industrial and textile designer Gerhard Herbst, graphic and interior designer George Kral, and industrial designer Ron Rosenfeldt.</w:t>
      </w:r>
    </w:p>
    <w:p w14:paraId="19163D9C" w14:textId="371443C6" w:rsidR="003352D5" w:rsidRPr="003352D5" w:rsidRDefault="003352D5" w:rsidP="00EB1C67">
      <w:pPr>
        <w:pStyle w:val="MoreSpacing"/>
      </w:pPr>
      <w:r w:rsidRPr="003352D5">
        <w:t>For further information or to book a research visit, contact RMIT Design Archives at:</w:t>
      </w:r>
      <w:r w:rsidR="00EB1C67">
        <w:t xml:space="preserve"> </w:t>
      </w:r>
      <w:hyperlink r:id="rId10" w:history="1">
        <w:r w:rsidR="004932E5" w:rsidRPr="008971D8">
          <w:rPr>
            <w:rStyle w:val="Hyperlink"/>
          </w:rPr>
          <w:t>rmitdesignarchives@rmit.edu.au</w:t>
        </w:r>
      </w:hyperlink>
      <w:r w:rsidR="004932E5">
        <w:t xml:space="preserve"> </w:t>
      </w:r>
    </w:p>
    <w:sectPr w:rsidR="003352D5" w:rsidRPr="003352D5" w:rsidSect="001660E8">
      <w:headerReference w:type="default" r:id="rId11"/>
      <w:footerReference w:type="default" r:id="rId12"/>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044E6" w14:textId="77777777" w:rsidR="00697CCD" w:rsidRDefault="00697CCD" w:rsidP="00DF279B">
      <w:pPr>
        <w:spacing w:before="0" w:after="0"/>
      </w:pPr>
      <w:r>
        <w:separator/>
      </w:r>
    </w:p>
  </w:endnote>
  <w:endnote w:type="continuationSeparator" w:id="0">
    <w:p w14:paraId="0FA894A1" w14:textId="77777777" w:rsidR="00697CCD" w:rsidRDefault="00697CCD" w:rsidP="00DF279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508"/>
      <w:gridCol w:w="4508"/>
    </w:tblGrid>
    <w:tr w:rsidR="00C97515" w14:paraId="4C884E53" w14:textId="77777777" w:rsidTr="001660E8">
      <w:tc>
        <w:tcPr>
          <w:tcW w:w="4508" w:type="dxa"/>
          <w:shd w:val="clear" w:color="auto" w:fill="FFFFFF" w:themeFill="background1"/>
        </w:tcPr>
        <w:p w14:paraId="3FFA7817" w14:textId="42652DD4" w:rsidR="001660E8" w:rsidRDefault="001660E8" w:rsidP="001660E8">
          <w:pPr>
            <w:pStyle w:val="Footer"/>
          </w:pPr>
          <w:r w:rsidRPr="00A60E25">
            <w:rPr>
              <w:rFonts w:ascii="Arial" w:hAnsi="Arial" w:cs="Arial"/>
              <w:noProof/>
            </w:rPr>
            <w:drawing>
              <wp:anchor distT="0" distB="0" distL="114300" distR="114300" simplePos="0" relativeHeight="251658240" behindDoc="1" locked="0" layoutInCell="1" allowOverlap="1" wp14:anchorId="2431967A" wp14:editId="76EE730C">
                <wp:simplePos x="0" y="0"/>
                <wp:positionH relativeFrom="column">
                  <wp:posOffset>-6350</wp:posOffset>
                </wp:positionH>
                <wp:positionV relativeFrom="page">
                  <wp:posOffset>85725</wp:posOffset>
                </wp:positionV>
                <wp:extent cx="862330" cy="412115"/>
                <wp:effectExtent l="0" t="0" r="0" b="0"/>
                <wp:wrapTight wrapText="bothSides">
                  <wp:wrapPolygon edited="0">
                    <wp:start x="0" y="0"/>
                    <wp:lineTo x="0" y="16641"/>
                    <wp:lineTo x="21314" y="16641"/>
                    <wp:lineTo x="21314" y="0"/>
                    <wp:lineTo x="0" y="0"/>
                  </wp:wrapPolygon>
                </wp:wrapTight>
                <wp:docPr id="1" name="Picture 8" descr="A logo of a universit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8" descr="A logo of a university&#10;&#10;AI-generated content may be incorrect."/>
                        <pic:cNvPicPr>
                          <a:picLocks/>
                        </pic:cNvPicPr>
                      </pic:nvPicPr>
                      <pic:blipFill>
                        <a:blip r:embed="rId1" cstate="print">
                          <a:extLst>
                            <a:ext uri="{28A0092B-C50C-407E-A947-70E740481C1C}">
                              <a14:useLocalDpi xmlns:a14="http://schemas.microsoft.com/office/drawing/2010/main" val="0"/>
                            </a:ext>
                          </a:extLst>
                        </a:blip>
                        <a:srcRect b="-34268"/>
                        <a:stretch>
                          <a:fillRect/>
                        </a:stretch>
                      </pic:blipFill>
                      <pic:spPr bwMode="auto">
                        <a:xfrm>
                          <a:off x="0" y="0"/>
                          <a:ext cx="862330" cy="412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DDEC4A" w14:textId="7EFC53C5" w:rsidR="001660E8" w:rsidRPr="00A60E25" w:rsidRDefault="001660E8" w:rsidP="001660E8">
          <w:pPr>
            <w:pStyle w:val="Footer"/>
            <w:rPr>
              <w:rFonts w:ascii="Arial" w:hAnsi="Arial" w:cs="Arial"/>
            </w:rPr>
          </w:pPr>
          <w:r>
            <w:rPr>
              <w:szCs w:val="12"/>
            </w:rPr>
            <w:br/>
          </w:r>
          <w:r w:rsidRPr="00A60E25">
            <w:rPr>
              <w:rFonts w:ascii="Arial" w:hAnsi="Arial" w:cs="Arial"/>
              <w:sz w:val="12"/>
              <w:szCs w:val="2"/>
            </w:rPr>
            <w:t>CRICOS provider number: 00122A | RTO Code: 3046</w:t>
          </w:r>
        </w:p>
      </w:tc>
      <w:tc>
        <w:tcPr>
          <w:tcW w:w="4508" w:type="dxa"/>
          <w:shd w:val="clear" w:color="auto" w:fill="FFFFFF" w:themeFill="background1"/>
        </w:tcPr>
        <w:sdt>
          <w:sdtPr>
            <w:rPr>
              <w:rFonts w:ascii="Arial" w:hAnsi="Arial" w:cs="Arial"/>
              <w:sz w:val="12"/>
              <w:szCs w:val="12"/>
            </w:rPr>
            <w:id w:val="1952511136"/>
            <w:docPartObj>
              <w:docPartGallery w:val="Page Numbers (Bottom of Page)"/>
              <w:docPartUnique/>
            </w:docPartObj>
          </w:sdtPr>
          <w:sdtContent>
            <w:sdt>
              <w:sdtPr>
                <w:rPr>
                  <w:rFonts w:ascii="Arial" w:hAnsi="Arial" w:cs="Arial"/>
                  <w:sz w:val="12"/>
                  <w:szCs w:val="12"/>
                </w:rPr>
                <w:id w:val="-1705238520"/>
                <w:docPartObj>
                  <w:docPartGallery w:val="Page Numbers (Top of Page)"/>
                  <w:docPartUnique/>
                </w:docPartObj>
              </w:sdtPr>
              <w:sdtContent>
                <w:p w14:paraId="4DE6DA91" w14:textId="77777777" w:rsidR="004932E5" w:rsidRPr="00FE1DEE" w:rsidRDefault="004932E5" w:rsidP="00FE1DEE">
                  <w:pPr>
                    <w:pStyle w:val="Footer"/>
                    <w:jc w:val="right"/>
                    <w:rPr>
                      <w:rFonts w:ascii="Arial" w:hAnsi="Arial" w:cs="Arial"/>
                      <w:sz w:val="12"/>
                      <w:szCs w:val="12"/>
                    </w:rPr>
                  </w:pPr>
                  <w:r w:rsidRPr="00FE1DEE">
                    <w:rPr>
                      <w:rFonts w:ascii="Arial" w:hAnsi="Arial" w:cs="Arial"/>
                      <w:sz w:val="12"/>
                      <w:szCs w:val="12"/>
                      <w:lang w:val="en-GB"/>
                    </w:rPr>
                    <w:t xml:space="preserve">Page </w:t>
                  </w:r>
                  <w:r w:rsidRPr="00FE1DEE">
                    <w:rPr>
                      <w:rFonts w:ascii="Arial" w:hAnsi="Arial" w:cs="Arial"/>
                      <w:b/>
                      <w:bCs/>
                      <w:sz w:val="12"/>
                      <w:szCs w:val="12"/>
                    </w:rPr>
                    <w:fldChar w:fldCharType="begin"/>
                  </w:r>
                  <w:r w:rsidRPr="00FE1DEE">
                    <w:rPr>
                      <w:rFonts w:ascii="Arial" w:hAnsi="Arial" w:cs="Arial"/>
                      <w:b/>
                      <w:bCs/>
                      <w:sz w:val="12"/>
                      <w:szCs w:val="12"/>
                    </w:rPr>
                    <w:instrText>PAGE</w:instrText>
                  </w:r>
                  <w:r w:rsidRPr="00FE1DEE">
                    <w:rPr>
                      <w:rFonts w:ascii="Arial" w:hAnsi="Arial" w:cs="Arial"/>
                      <w:b/>
                      <w:bCs/>
                      <w:sz w:val="12"/>
                      <w:szCs w:val="12"/>
                    </w:rPr>
                    <w:fldChar w:fldCharType="separate"/>
                  </w:r>
                  <w:r w:rsidRPr="00FE1DEE">
                    <w:rPr>
                      <w:rFonts w:ascii="Arial" w:hAnsi="Arial" w:cs="Arial"/>
                      <w:b/>
                      <w:bCs/>
                      <w:sz w:val="12"/>
                      <w:szCs w:val="12"/>
                    </w:rPr>
                    <w:t>1</w:t>
                  </w:r>
                  <w:r w:rsidRPr="00FE1DEE">
                    <w:rPr>
                      <w:rFonts w:ascii="Arial" w:hAnsi="Arial" w:cs="Arial"/>
                      <w:b/>
                      <w:bCs/>
                      <w:sz w:val="12"/>
                      <w:szCs w:val="12"/>
                    </w:rPr>
                    <w:fldChar w:fldCharType="end"/>
                  </w:r>
                  <w:r w:rsidRPr="00FE1DEE">
                    <w:rPr>
                      <w:rFonts w:ascii="Arial" w:hAnsi="Arial" w:cs="Arial"/>
                      <w:sz w:val="12"/>
                      <w:szCs w:val="12"/>
                      <w:lang w:val="en-GB"/>
                    </w:rPr>
                    <w:t xml:space="preserve"> of </w:t>
                  </w:r>
                  <w:r w:rsidRPr="00FE1DEE">
                    <w:rPr>
                      <w:rFonts w:ascii="Arial" w:hAnsi="Arial" w:cs="Arial"/>
                      <w:b/>
                      <w:bCs/>
                      <w:sz w:val="12"/>
                      <w:szCs w:val="12"/>
                    </w:rPr>
                    <w:fldChar w:fldCharType="begin"/>
                  </w:r>
                  <w:r w:rsidRPr="00FE1DEE">
                    <w:rPr>
                      <w:rFonts w:ascii="Arial" w:hAnsi="Arial" w:cs="Arial"/>
                      <w:b/>
                      <w:bCs/>
                      <w:sz w:val="12"/>
                      <w:szCs w:val="12"/>
                    </w:rPr>
                    <w:instrText>NUMPAGES</w:instrText>
                  </w:r>
                  <w:r w:rsidRPr="00FE1DEE">
                    <w:rPr>
                      <w:rFonts w:ascii="Arial" w:hAnsi="Arial" w:cs="Arial"/>
                      <w:b/>
                      <w:bCs/>
                      <w:sz w:val="12"/>
                      <w:szCs w:val="12"/>
                    </w:rPr>
                    <w:fldChar w:fldCharType="separate"/>
                  </w:r>
                  <w:r w:rsidRPr="00FE1DEE">
                    <w:rPr>
                      <w:rFonts w:ascii="Arial" w:hAnsi="Arial" w:cs="Arial"/>
                      <w:b/>
                      <w:bCs/>
                      <w:sz w:val="12"/>
                      <w:szCs w:val="12"/>
                    </w:rPr>
                    <w:t>3</w:t>
                  </w:r>
                  <w:r w:rsidRPr="00FE1DEE">
                    <w:rPr>
                      <w:rFonts w:ascii="Arial" w:hAnsi="Arial" w:cs="Arial"/>
                      <w:b/>
                      <w:bCs/>
                      <w:sz w:val="12"/>
                      <w:szCs w:val="12"/>
                    </w:rPr>
                    <w:fldChar w:fldCharType="end"/>
                  </w:r>
                </w:p>
              </w:sdtContent>
            </w:sdt>
          </w:sdtContent>
        </w:sdt>
        <w:p w14:paraId="0ABE95DF" w14:textId="4341C9C8" w:rsidR="001660E8" w:rsidRDefault="001660E8" w:rsidP="001660E8">
          <w:pPr>
            <w:pStyle w:val="Footer"/>
            <w:jc w:val="right"/>
          </w:pPr>
        </w:p>
      </w:tc>
    </w:tr>
  </w:tbl>
  <w:p w14:paraId="0F206AB3" w14:textId="2E3BACE9" w:rsidR="00032E42" w:rsidRPr="00032E42" w:rsidRDefault="00032E42" w:rsidP="00B00BA8">
    <w:pPr>
      <w:pStyle w:val="Footer"/>
      <w:spacing w:before="100" w:after="100"/>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C8F58" w14:textId="77777777" w:rsidR="00697CCD" w:rsidRDefault="00697CCD" w:rsidP="00DF279B">
      <w:pPr>
        <w:spacing w:before="0" w:after="0"/>
      </w:pPr>
      <w:r>
        <w:separator/>
      </w:r>
    </w:p>
  </w:footnote>
  <w:footnote w:type="continuationSeparator" w:id="0">
    <w:p w14:paraId="7F017686" w14:textId="77777777" w:rsidR="00697CCD" w:rsidRDefault="00697CCD" w:rsidP="00DF279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0C9E1" w14:textId="2AC3F8FF" w:rsidR="00DF279B" w:rsidRDefault="00032E42" w:rsidP="00032E42">
    <w:pPr>
      <w:pStyle w:val="Header"/>
      <w:jc w:val="right"/>
    </w:pPr>
    <w:r w:rsidRPr="00032E42">
      <w:rPr>
        <w:noProof/>
      </w:rPr>
      <w:drawing>
        <wp:inline distT="0" distB="0" distL="0" distR="0" wp14:anchorId="3B341F56" wp14:editId="6A46FCE8">
          <wp:extent cx="2390775" cy="471945"/>
          <wp:effectExtent l="0" t="0" r="0" b="4445"/>
          <wp:docPr id="101115483" name="Picture 1" descr="A red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15483" name="Picture 1" descr="A red and blue logo&#10;&#10;AI-generated content may be incorrect."/>
                  <pic:cNvPicPr/>
                </pic:nvPicPr>
                <pic:blipFill>
                  <a:blip r:embed="rId1"/>
                  <a:stretch>
                    <a:fillRect/>
                  </a:stretch>
                </pic:blipFill>
                <pic:spPr>
                  <a:xfrm>
                    <a:off x="0" y="0"/>
                    <a:ext cx="2423505" cy="4784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C65D5"/>
    <w:multiLevelType w:val="hybridMultilevel"/>
    <w:tmpl w:val="EEB66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DE7E57"/>
    <w:multiLevelType w:val="hybridMultilevel"/>
    <w:tmpl w:val="44B65D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A927BDB"/>
    <w:multiLevelType w:val="hybridMultilevel"/>
    <w:tmpl w:val="961E6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46002597">
    <w:abstractNumId w:val="0"/>
  </w:num>
  <w:num w:numId="2" w16cid:durableId="1374383089">
    <w:abstractNumId w:val="2"/>
  </w:num>
  <w:num w:numId="3" w16cid:durableId="391584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79B"/>
    <w:rsid w:val="0001698C"/>
    <w:rsid w:val="00024425"/>
    <w:rsid w:val="00032E42"/>
    <w:rsid w:val="00082040"/>
    <w:rsid w:val="000A7961"/>
    <w:rsid w:val="000D4BEA"/>
    <w:rsid w:val="00120520"/>
    <w:rsid w:val="001622E4"/>
    <w:rsid w:val="001660E8"/>
    <w:rsid w:val="00191E23"/>
    <w:rsid w:val="001A1D98"/>
    <w:rsid w:val="001C2CE0"/>
    <w:rsid w:val="001D542D"/>
    <w:rsid w:val="001D73F5"/>
    <w:rsid w:val="001F6C97"/>
    <w:rsid w:val="00206A72"/>
    <w:rsid w:val="00220709"/>
    <w:rsid w:val="0024559D"/>
    <w:rsid w:val="00246205"/>
    <w:rsid w:val="00254715"/>
    <w:rsid w:val="00292D26"/>
    <w:rsid w:val="002938BA"/>
    <w:rsid w:val="002C3649"/>
    <w:rsid w:val="002E1CC6"/>
    <w:rsid w:val="00311666"/>
    <w:rsid w:val="00312798"/>
    <w:rsid w:val="00320110"/>
    <w:rsid w:val="00322E18"/>
    <w:rsid w:val="00333B55"/>
    <w:rsid w:val="003352D5"/>
    <w:rsid w:val="00353D99"/>
    <w:rsid w:val="003B3E4A"/>
    <w:rsid w:val="003B52F9"/>
    <w:rsid w:val="003B66CD"/>
    <w:rsid w:val="003C0E1C"/>
    <w:rsid w:val="003C2C2B"/>
    <w:rsid w:val="003D71DA"/>
    <w:rsid w:val="003F3007"/>
    <w:rsid w:val="0041303D"/>
    <w:rsid w:val="00415336"/>
    <w:rsid w:val="004253F7"/>
    <w:rsid w:val="00427529"/>
    <w:rsid w:val="00447D91"/>
    <w:rsid w:val="00475CD2"/>
    <w:rsid w:val="004913E3"/>
    <w:rsid w:val="004932E5"/>
    <w:rsid w:val="0049664F"/>
    <w:rsid w:val="004B542A"/>
    <w:rsid w:val="004C1F6C"/>
    <w:rsid w:val="004C3E25"/>
    <w:rsid w:val="004D1A28"/>
    <w:rsid w:val="004E1B28"/>
    <w:rsid w:val="00540F32"/>
    <w:rsid w:val="00545148"/>
    <w:rsid w:val="00547B20"/>
    <w:rsid w:val="00563B60"/>
    <w:rsid w:val="00563D42"/>
    <w:rsid w:val="00573901"/>
    <w:rsid w:val="00597FDD"/>
    <w:rsid w:val="005B168B"/>
    <w:rsid w:val="005D2B20"/>
    <w:rsid w:val="005D5E36"/>
    <w:rsid w:val="00603F10"/>
    <w:rsid w:val="006045D7"/>
    <w:rsid w:val="00625966"/>
    <w:rsid w:val="00642007"/>
    <w:rsid w:val="006573E2"/>
    <w:rsid w:val="00697CCD"/>
    <w:rsid w:val="006A7364"/>
    <w:rsid w:val="006B437F"/>
    <w:rsid w:val="006B7CBF"/>
    <w:rsid w:val="006E2711"/>
    <w:rsid w:val="006E6532"/>
    <w:rsid w:val="006F4D73"/>
    <w:rsid w:val="006F67E5"/>
    <w:rsid w:val="006F799B"/>
    <w:rsid w:val="00726AF9"/>
    <w:rsid w:val="007302D4"/>
    <w:rsid w:val="00770A9F"/>
    <w:rsid w:val="00772288"/>
    <w:rsid w:val="007838A9"/>
    <w:rsid w:val="007C4369"/>
    <w:rsid w:val="007D3801"/>
    <w:rsid w:val="008147F6"/>
    <w:rsid w:val="00816AC4"/>
    <w:rsid w:val="008174DD"/>
    <w:rsid w:val="00841617"/>
    <w:rsid w:val="00885925"/>
    <w:rsid w:val="008C4998"/>
    <w:rsid w:val="008E4602"/>
    <w:rsid w:val="008F24CB"/>
    <w:rsid w:val="008F4ED4"/>
    <w:rsid w:val="00934233"/>
    <w:rsid w:val="00937329"/>
    <w:rsid w:val="00944D21"/>
    <w:rsid w:val="009602EB"/>
    <w:rsid w:val="00971127"/>
    <w:rsid w:val="00981156"/>
    <w:rsid w:val="00982DEE"/>
    <w:rsid w:val="009D14D0"/>
    <w:rsid w:val="009E6F99"/>
    <w:rsid w:val="009F33D4"/>
    <w:rsid w:val="009F53DD"/>
    <w:rsid w:val="009F5C74"/>
    <w:rsid w:val="00A2439D"/>
    <w:rsid w:val="00A54616"/>
    <w:rsid w:val="00A63B35"/>
    <w:rsid w:val="00A6584C"/>
    <w:rsid w:val="00A7211D"/>
    <w:rsid w:val="00AB3903"/>
    <w:rsid w:val="00AC1C4F"/>
    <w:rsid w:val="00AC3057"/>
    <w:rsid w:val="00AD45BC"/>
    <w:rsid w:val="00AD5E47"/>
    <w:rsid w:val="00AF7927"/>
    <w:rsid w:val="00AF7A26"/>
    <w:rsid w:val="00B00BA8"/>
    <w:rsid w:val="00B037C8"/>
    <w:rsid w:val="00B24BF5"/>
    <w:rsid w:val="00B35BE5"/>
    <w:rsid w:val="00B50D95"/>
    <w:rsid w:val="00B6376E"/>
    <w:rsid w:val="00B6782D"/>
    <w:rsid w:val="00B741D7"/>
    <w:rsid w:val="00BA69B4"/>
    <w:rsid w:val="00BC1F54"/>
    <w:rsid w:val="00BC3B0A"/>
    <w:rsid w:val="00BE6041"/>
    <w:rsid w:val="00BF1170"/>
    <w:rsid w:val="00C0787C"/>
    <w:rsid w:val="00C12253"/>
    <w:rsid w:val="00C22511"/>
    <w:rsid w:val="00C35535"/>
    <w:rsid w:val="00C4038E"/>
    <w:rsid w:val="00C52614"/>
    <w:rsid w:val="00C5715C"/>
    <w:rsid w:val="00C62652"/>
    <w:rsid w:val="00C97515"/>
    <w:rsid w:val="00CF2D20"/>
    <w:rsid w:val="00D01A04"/>
    <w:rsid w:val="00D02F53"/>
    <w:rsid w:val="00D035BA"/>
    <w:rsid w:val="00D7235E"/>
    <w:rsid w:val="00D766E5"/>
    <w:rsid w:val="00D94D14"/>
    <w:rsid w:val="00DA5D60"/>
    <w:rsid w:val="00DB341A"/>
    <w:rsid w:val="00DC7919"/>
    <w:rsid w:val="00DD6B88"/>
    <w:rsid w:val="00DF279B"/>
    <w:rsid w:val="00DF3ACB"/>
    <w:rsid w:val="00DF6D51"/>
    <w:rsid w:val="00E266DB"/>
    <w:rsid w:val="00E27AE3"/>
    <w:rsid w:val="00E3090C"/>
    <w:rsid w:val="00E51708"/>
    <w:rsid w:val="00E55215"/>
    <w:rsid w:val="00E614BC"/>
    <w:rsid w:val="00E81C68"/>
    <w:rsid w:val="00EA2C11"/>
    <w:rsid w:val="00EB1C67"/>
    <w:rsid w:val="00EF4D3C"/>
    <w:rsid w:val="00F26943"/>
    <w:rsid w:val="00F27696"/>
    <w:rsid w:val="00F4196B"/>
    <w:rsid w:val="00F470BF"/>
    <w:rsid w:val="00F57BC6"/>
    <w:rsid w:val="00F75F82"/>
    <w:rsid w:val="00FD4C1C"/>
    <w:rsid w:val="00FD70D2"/>
    <w:rsid w:val="00FE1DEE"/>
    <w:rsid w:val="00FF1EA9"/>
    <w:rsid w:val="06D29E21"/>
    <w:rsid w:val="0892535E"/>
    <w:rsid w:val="0987478B"/>
    <w:rsid w:val="0BF1B7D4"/>
    <w:rsid w:val="100B1A19"/>
    <w:rsid w:val="145D97F6"/>
    <w:rsid w:val="19F3DC20"/>
    <w:rsid w:val="1B1CC7E0"/>
    <w:rsid w:val="1F3C75B1"/>
    <w:rsid w:val="20011870"/>
    <w:rsid w:val="20506C54"/>
    <w:rsid w:val="21BDEE64"/>
    <w:rsid w:val="21F58E3F"/>
    <w:rsid w:val="2F9C54C2"/>
    <w:rsid w:val="2FC9BE02"/>
    <w:rsid w:val="310D1F81"/>
    <w:rsid w:val="3B7E1520"/>
    <w:rsid w:val="3B820C89"/>
    <w:rsid w:val="3E650646"/>
    <w:rsid w:val="3FB3B47D"/>
    <w:rsid w:val="4105F935"/>
    <w:rsid w:val="4427E346"/>
    <w:rsid w:val="4451536D"/>
    <w:rsid w:val="465F3602"/>
    <w:rsid w:val="4CE33235"/>
    <w:rsid w:val="4DA7D75A"/>
    <w:rsid w:val="4FF04530"/>
    <w:rsid w:val="500C6D98"/>
    <w:rsid w:val="50148668"/>
    <w:rsid w:val="51FBA27A"/>
    <w:rsid w:val="5256E139"/>
    <w:rsid w:val="587F6C4E"/>
    <w:rsid w:val="5D24A669"/>
    <w:rsid w:val="5EA8A56E"/>
    <w:rsid w:val="63541DA3"/>
    <w:rsid w:val="635CEFC6"/>
    <w:rsid w:val="6D623B72"/>
    <w:rsid w:val="728B4280"/>
    <w:rsid w:val="73A29ECF"/>
    <w:rsid w:val="74DDF448"/>
    <w:rsid w:val="7C35EE6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D9B6F"/>
  <w15:chartTrackingRefBased/>
  <w15:docId w15:val="{52BA0F48-5917-45E2-A681-3EF024332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26943"/>
    <w:pPr>
      <w:spacing w:before="700" w:beforeAutospacing="1" w:after="700" w:afterAutospacing="1" w:line="240" w:lineRule="auto"/>
    </w:pPr>
    <w:rPr>
      <w:kern w:val="0"/>
      <w14:ligatures w14:val="none"/>
    </w:rPr>
  </w:style>
  <w:style w:type="paragraph" w:styleId="Heading1">
    <w:name w:val="heading 1"/>
    <w:basedOn w:val="Normal"/>
    <w:next w:val="Normal"/>
    <w:link w:val="Heading1Char"/>
    <w:uiPriority w:val="9"/>
    <w:qFormat/>
    <w:rsid w:val="00DF27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D766E5"/>
    <w:pPr>
      <w:spacing w:after="120"/>
      <w:outlineLvl w:val="1"/>
    </w:pPr>
    <w:rPr>
      <w:rFonts w:asciiTheme="majorHAnsi" w:hAnsiTheme="majorHAnsi"/>
      <w:b/>
      <w:sz w:val="28"/>
    </w:rPr>
  </w:style>
  <w:style w:type="paragraph" w:styleId="Heading3">
    <w:name w:val="heading 3"/>
    <w:basedOn w:val="Normal"/>
    <w:link w:val="Heading3Char"/>
    <w:autoRedefine/>
    <w:uiPriority w:val="9"/>
    <w:unhideWhenUsed/>
    <w:qFormat/>
    <w:rsid w:val="00EB1C67"/>
    <w:pPr>
      <w:keepNext/>
      <w:keepLines/>
      <w:spacing w:before="120" w:after="120"/>
      <w:outlineLvl w:val="2"/>
    </w:pPr>
    <w:rPr>
      <w:rFonts w:asciiTheme="majorHAnsi" w:eastAsiaTheme="majorEastAsia" w:hAnsiTheme="majorHAnsi" w:cstheme="majorBidi"/>
      <w:b/>
      <w:color w:val="000000" w:themeColor="text1"/>
      <w:sz w:val="26"/>
    </w:rPr>
  </w:style>
  <w:style w:type="paragraph" w:styleId="Heading4">
    <w:name w:val="heading 4"/>
    <w:basedOn w:val="Normal"/>
    <w:next w:val="Normal"/>
    <w:link w:val="Heading4Char"/>
    <w:uiPriority w:val="9"/>
    <w:unhideWhenUsed/>
    <w:qFormat/>
    <w:rsid w:val="00D766E5"/>
    <w:pPr>
      <w:keepNext/>
      <w:keepLines/>
      <w:spacing w:before="80" w:after="40"/>
      <w:outlineLvl w:val="3"/>
    </w:pPr>
    <w:rPr>
      <w:rFonts w:asciiTheme="majorHAnsi" w:eastAsiaTheme="majorEastAsia" w:hAnsiTheme="majorHAnsi" w:cstheme="majorBidi"/>
      <w:iCs/>
      <w:color w:val="0F4761" w:themeColor="accent1" w:themeShade="BF"/>
    </w:rPr>
  </w:style>
  <w:style w:type="paragraph" w:styleId="Heading5">
    <w:name w:val="heading 5"/>
    <w:basedOn w:val="Normal"/>
    <w:next w:val="Normal"/>
    <w:link w:val="Heading5Char"/>
    <w:uiPriority w:val="9"/>
    <w:semiHidden/>
    <w:unhideWhenUsed/>
    <w:qFormat/>
    <w:rsid w:val="00DF27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27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7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79B"/>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79B"/>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B1C67"/>
    <w:rPr>
      <w:rFonts w:asciiTheme="majorHAnsi" w:eastAsiaTheme="majorEastAsia" w:hAnsiTheme="majorHAnsi" w:cstheme="majorBidi"/>
      <w:b/>
      <w:color w:val="000000" w:themeColor="text1"/>
      <w:kern w:val="0"/>
      <w:sz w:val="26"/>
      <w14:ligatures w14:val="none"/>
    </w:rPr>
  </w:style>
  <w:style w:type="character" w:customStyle="1" w:styleId="Heading2Char">
    <w:name w:val="Heading 2 Char"/>
    <w:basedOn w:val="DefaultParagraphFont"/>
    <w:link w:val="Heading2"/>
    <w:uiPriority w:val="9"/>
    <w:rsid w:val="00D766E5"/>
    <w:rPr>
      <w:rFonts w:asciiTheme="majorHAnsi" w:hAnsiTheme="majorHAnsi"/>
      <w:b/>
      <w:kern w:val="0"/>
      <w:sz w:val="28"/>
      <w14:ligatures w14:val="none"/>
    </w:rPr>
  </w:style>
  <w:style w:type="character" w:customStyle="1" w:styleId="Heading1Char">
    <w:name w:val="Heading 1 Char"/>
    <w:basedOn w:val="DefaultParagraphFont"/>
    <w:link w:val="Heading1"/>
    <w:uiPriority w:val="9"/>
    <w:rsid w:val="00DF279B"/>
    <w:rPr>
      <w:rFonts w:asciiTheme="majorHAnsi" w:eastAsiaTheme="majorEastAsia" w:hAnsiTheme="majorHAnsi" w:cstheme="majorBidi"/>
      <w:color w:val="0F4761" w:themeColor="accent1" w:themeShade="BF"/>
      <w:kern w:val="0"/>
      <w:sz w:val="40"/>
      <w:szCs w:val="40"/>
      <w14:ligatures w14:val="none"/>
    </w:rPr>
  </w:style>
  <w:style w:type="character" w:customStyle="1" w:styleId="Heading4Char">
    <w:name w:val="Heading 4 Char"/>
    <w:basedOn w:val="DefaultParagraphFont"/>
    <w:link w:val="Heading4"/>
    <w:uiPriority w:val="9"/>
    <w:rsid w:val="00D766E5"/>
    <w:rPr>
      <w:rFonts w:asciiTheme="majorHAnsi" w:eastAsiaTheme="majorEastAsia" w:hAnsiTheme="majorHAnsi" w:cstheme="majorBid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DF279B"/>
    <w:rPr>
      <w:rFonts w:eastAsiaTheme="majorEastAsia"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DF279B"/>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DF279B"/>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DF279B"/>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DF279B"/>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EB1C67"/>
    <w:pPr>
      <w:spacing w:before="480" w:beforeAutospacing="0" w:after="10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1C67"/>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EB1C67"/>
    <w:pPr>
      <w:numPr>
        <w:ilvl w:val="1"/>
      </w:numPr>
      <w:spacing w:before="360" w:beforeAutospacing="0" w:after="480" w:afterAutospacing="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1C67"/>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DF279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279B"/>
    <w:rPr>
      <w:i/>
      <w:iCs/>
      <w:color w:val="404040" w:themeColor="text1" w:themeTint="BF"/>
      <w:kern w:val="0"/>
      <w14:ligatures w14:val="none"/>
    </w:rPr>
  </w:style>
  <w:style w:type="paragraph" w:styleId="ListParagraph">
    <w:name w:val="List Paragraph"/>
    <w:basedOn w:val="Normal"/>
    <w:uiPriority w:val="34"/>
    <w:qFormat/>
    <w:rsid w:val="00EB1C67"/>
    <w:pPr>
      <w:spacing w:before="100" w:after="100"/>
      <w:ind w:left="720"/>
      <w:contextualSpacing/>
    </w:pPr>
  </w:style>
  <w:style w:type="character" w:styleId="IntenseEmphasis">
    <w:name w:val="Intense Emphasis"/>
    <w:basedOn w:val="DefaultParagraphFont"/>
    <w:uiPriority w:val="21"/>
    <w:qFormat/>
    <w:rsid w:val="00DF279B"/>
    <w:rPr>
      <w:i/>
      <w:iCs/>
      <w:color w:val="0F4761" w:themeColor="accent1" w:themeShade="BF"/>
    </w:rPr>
  </w:style>
  <w:style w:type="paragraph" w:styleId="IntenseQuote">
    <w:name w:val="Intense Quote"/>
    <w:basedOn w:val="Normal"/>
    <w:next w:val="Normal"/>
    <w:link w:val="IntenseQuoteChar"/>
    <w:uiPriority w:val="30"/>
    <w:qFormat/>
    <w:rsid w:val="00DF27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279B"/>
    <w:rPr>
      <w:i/>
      <w:iCs/>
      <w:color w:val="0F4761" w:themeColor="accent1" w:themeShade="BF"/>
      <w:kern w:val="0"/>
      <w14:ligatures w14:val="none"/>
    </w:rPr>
  </w:style>
  <w:style w:type="character" w:styleId="IntenseReference">
    <w:name w:val="Intense Reference"/>
    <w:basedOn w:val="DefaultParagraphFont"/>
    <w:uiPriority w:val="32"/>
    <w:qFormat/>
    <w:rsid w:val="00DF279B"/>
    <w:rPr>
      <w:b/>
      <w:bCs/>
      <w:smallCaps/>
      <w:color w:val="0F4761" w:themeColor="accent1" w:themeShade="BF"/>
      <w:spacing w:val="5"/>
    </w:rPr>
  </w:style>
  <w:style w:type="paragraph" w:styleId="Header">
    <w:name w:val="header"/>
    <w:basedOn w:val="Normal"/>
    <w:link w:val="HeaderChar"/>
    <w:uiPriority w:val="99"/>
    <w:unhideWhenUsed/>
    <w:rsid w:val="00DF279B"/>
    <w:pPr>
      <w:tabs>
        <w:tab w:val="center" w:pos="4513"/>
        <w:tab w:val="right" w:pos="9026"/>
      </w:tabs>
      <w:spacing w:before="0" w:after="0"/>
    </w:pPr>
  </w:style>
  <w:style w:type="character" w:customStyle="1" w:styleId="HeaderChar">
    <w:name w:val="Header Char"/>
    <w:basedOn w:val="DefaultParagraphFont"/>
    <w:link w:val="Header"/>
    <w:uiPriority w:val="99"/>
    <w:rsid w:val="00DF279B"/>
    <w:rPr>
      <w:kern w:val="0"/>
      <w14:ligatures w14:val="none"/>
    </w:rPr>
  </w:style>
  <w:style w:type="paragraph" w:styleId="Footer">
    <w:name w:val="footer"/>
    <w:basedOn w:val="Normal"/>
    <w:link w:val="FooterChar"/>
    <w:uiPriority w:val="99"/>
    <w:unhideWhenUsed/>
    <w:rsid w:val="00DF279B"/>
    <w:pPr>
      <w:tabs>
        <w:tab w:val="center" w:pos="4513"/>
        <w:tab w:val="right" w:pos="9026"/>
      </w:tabs>
      <w:spacing w:before="0" w:after="0"/>
    </w:pPr>
  </w:style>
  <w:style w:type="character" w:customStyle="1" w:styleId="FooterChar">
    <w:name w:val="Footer Char"/>
    <w:basedOn w:val="DefaultParagraphFont"/>
    <w:link w:val="Footer"/>
    <w:uiPriority w:val="99"/>
    <w:rsid w:val="00DF279B"/>
    <w:rPr>
      <w:kern w:val="0"/>
      <w14:ligatures w14:val="none"/>
    </w:rPr>
  </w:style>
  <w:style w:type="paragraph" w:customStyle="1" w:styleId="Footer2">
    <w:name w:val="Footer_2"/>
    <w:basedOn w:val="Footer"/>
    <w:qFormat/>
    <w:rsid w:val="00032E42"/>
    <w:pPr>
      <w:tabs>
        <w:tab w:val="clear" w:pos="4513"/>
        <w:tab w:val="clear" w:pos="9026"/>
        <w:tab w:val="left" w:pos="920"/>
      </w:tabs>
      <w:spacing w:beforeAutospacing="0" w:afterAutospacing="0"/>
    </w:pPr>
    <w:rPr>
      <w:rFonts w:ascii="Arial" w:eastAsia="Times New Roman" w:hAnsi="Arial" w:cs="Arial"/>
      <w:noProof/>
      <w:color w:val="091358"/>
      <w:sz w:val="12"/>
      <w:szCs w:val="22"/>
      <w:lang w:val="en-US"/>
    </w:rPr>
  </w:style>
  <w:style w:type="table" w:styleId="TableGrid">
    <w:name w:val="Table Grid"/>
    <w:basedOn w:val="TableNormal"/>
    <w:uiPriority w:val="59"/>
    <w:rsid w:val="001660E8"/>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9E6F99"/>
    <w:rPr>
      <w:i/>
      <w:iCs/>
    </w:rPr>
  </w:style>
  <w:style w:type="character" w:styleId="Hyperlink">
    <w:name w:val="Hyperlink"/>
    <w:basedOn w:val="DefaultParagraphFont"/>
    <w:uiPriority w:val="99"/>
    <w:unhideWhenUsed/>
    <w:rsid w:val="00311666"/>
    <w:rPr>
      <w:color w:val="467886" w:themeColor="hyperlink"/>
      <w:u w:val="single"/>
    </w:rPr>
  </w:style>
  <w:style w:type="character" w:styleId="UnresolvedMention">
    <w:name w:val="Unresolved Mention"/>
    <w:basedOn w:val="DefaultParagraphFont"/>
    <w:uiPriority w:val="99"/>
    <w:semiHidden/>
    <w:unhideWhenUsed/>
    <w:rsid w:val="00311666"/>
    <w:rPr>
      <w:color w:val="605E5C"/>
      <w:shd w:val="clear" w:color="auto" w:fill="E1DFDD"/>
    </w:rPr>
  </w:style>
  <w:style w:type="paragraph" w:styleId="NoSpacing">
    <w:name w:val="No Spacing"/>
    <w:uiPriority w:val="1"/>
    <w:qFormat/>
    <w:rsid w:val="00B50D95"/>
    <w:pPr>
      <w:spacing w:beforeAutospacing="1" w:after="0" w:afterAutospacing="1" w:line="240" w:lineRule="auto"/>
    </w:pPr>
    <w:rPr>
      <w:kern w:val="0"/>
      <w14:ligatures w14:val="none"/>
    </w:rPr>
  </w:style>
  <w:style w:type="paragraph" w:customStyle="1" w:styleId="MoreSpacing">
    <w:name w:val="More Spacing"/>
    <w:basedOn w:val="Normal"/>
    <w:qFormat/>
    <w:rsid w:val="00EB1C67"/>
    <w:pPr>
      <w:spacing w:before="480" w:beforeAutospacing="0" w:after="300" w:afterAutospacing="0" w:line="360" w:lineRule="auto"/>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mit.edu.au/library/borrowing-and-collections/rmit-design-archives/journa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dajeditor@rmit.edu.a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mitdesignarchives@rmit.edu.au" TargetMode="External"/><Relationship Id="rId4" Type="http://schemas.openxmlformats.org/officeDocument/2006/relationships/webSettings" Target="webSettings.xml"/><Relationship Id="rId9" Type="http://schemas.openxmlformats.org/officeDocument/2006/relationships/hyperlink" Target="https://www.rmit.edu.au/about/culture/collections/rmit-design-archiv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daa77bc-0157-46a4-82a6-8fc765694bc9}" enabled="1" method="Standard" siteId="{d1323671-cdbe-4417-b4d4-bdb24b51316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827</Words>
  <Characters>4984</Characters>
  <Application>Microsoft Office Word</Application>
  <DocSecurity>4</DocSecurity>
  <Lines>106</Lines>
  <Paragraphs>57</Paragraphs>
  <ScaleCrop>false</ScaleCrop>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 Bartosiewicz</dc:creator>
  <cp:keywords/>
  <dc:description/>
  <cp:lastModifiedBy>Ann Carew</cp:lastModifiedBy>
  <cp:revision>77</cp:revision>
  <dcterms:created xsi:type="dcterms:W3CDTF">2026-02-25T05:17:00Z</dcterms:created>
  <dcterms:modified xsi:type="dcterms:W3CDTF">2026-02-25T10:25:00Z</dcterms:modified>
</cp:coreProperties>
</file>