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bottom w:val="single" w:sz="4" w:space="0" w:color="auto"/>
        </w:tblBorders>
        <w:tblLook w:val="01E0" w:firstRow="1" w:lastRow="1" w:firstColumn="1" w:lastColumn="1" w:noHBand="0" w:noVBand="0"/>
      </w:tblPr>
      <w:tblGrid>
        <w:gridCol w:w="9638"/>
      </w:tblGrid>
      <w:tr w:rsidR="003C72BD" w:rsidRPr="00A346EB" w14:paraId="76E2F455" w14:textId="77777777" w:rsidTr="005A08CD">
        <w:trPr>
          <w:trHeight w:val="1252"/>
        </w:trPr>
        <w:tc>
          <w:tcPr>
            <w:tcW w:w="5000" w:type="pct"/>
            <w:shd w:val="clear" w:color="auto" w:fill="auto"/>
          </w:tcPr>
          <w:tbl>
            <w:tblPr>
              <w:tblW w:w="5000" w:type="pct"/>
              <w:tblLook w:val="01E0" w:firstRow="1" w:lastRow="1" w:firstColumn="1" w:lastColumn="1" w:noHBand="0" w:noVBand="0"/>
            </w:tblPr>
            <w:tblGrid>
              <w:gridCol w:w="9422"/>
            </w:tblGrid>
            <w:tr w:rsidR="00472FDF" w:rsidRPr="00A346EB" w14:paraId="6E0321E2" w14:textId="77777777" w:rsidTr="005A08CD">
              <w:tc>
                <w:tcPr>
                  <w:tcW w:w="5000" w:type="pct"/>
                  <w:shd w:val="clear" w:color="auto" w:fill="auto"/>
                </w:tcPr>
                <w:p w14:paraId="38B760A3" w14:textId="77777777" w:rsidR="00472FDF" w:rsidRPr="00A346EB" w:rsidRDefault="00257CB5" w:rsidP="005A08CD">
                  <w:pPr>
                    <w:pStyle w:val="Header"/>
                    <w:jc w:val="right"/>
                  </w:pPr>
                  <w:r w:rsidRPr="00A346EB">
                    <w:rPr>
                      <w:noProof/>
                      <w:lang w:val="en-US"/>
                    </w:rPr>
                    <w:drawing>
                      <wp:inline distT="0" distB="0" distL="0" distR="0" wp14:anchorId="4501645D" wp14:editId="61741DEC">
                        <wp:extent cx="1257300" cy="428625"/>
                        <wp:effectExtent l="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57300" cy="428625"/>
                                </a:xfrm>
                                <a:prstGeom prst="rect">
                                  <a:avLst/>
                                </a:prstGeom>
                                <a:noFill/>
                                <a:ln>
                                  <a:noFill/>
                                </a:ln>
                              </pic:spPr>
                            </pic:pic>
                          </a:graphicData>
                        </a:graphic>
                      </wp:inline>
                    </w:drawing>
                  </w:r>
                  <w:r w:rsidR="005A08CD" w:rsidRPr="00A346EB">
                    <w:t xml:space="preserve"> </w:t>
                  </w:r>
                </w:p>
              </w:tc>
            </w:tr>
          </w:tbl>
          <w:p w14:paraId="0937BEAF" w14:textId="77777777" w:rsidR="00472FDF" w:rsidRPr="00A346EB" w:rsidRDefault="00472FDF" w:rsidP="00472FDF">
            <w:pPr>
              <w:pStyle w:val="Header"/>
            </w:pPr>
          </w:p>
          <w:p w14:paraId="3A9B027C" w14:textId="77777777" w:rsidR="003C72BD" w:rsidRPr="00A346EB" w:rsidRDefault="003C72BD" w:rsidP="00325834"/>
          <w:p w14:paraId="67BB30C0" w14:textId="230D52A1" w:rsidR="003C72BD" w:rsidRPr="00A346EB" w:rsidRDefault="00CB6B38" w:rsidP="00325834">
            <w:pPr>
              <w:rPr>
                <w:b/>
                <w:color w:val="E60028"/>
                <w:sz w:val="40"/>
                <w:szCs w:val="40"/>
              </w:rPr>
            </w:pPr>
            <w:r w:rsidRPr="00A346EB">
              <w:rPr>
                <w:b/>
                <w:color w:val="E60028"/>
                <w:sz w:val="40"/>
                <w:szCs w:val="40"/>
              </w:rPr>
              <w:fldChar w:fldCharType="begin"/>
            </w:r>
            <w:r w:rsidRPr="00A346EB">
              <w:rPr>
                <w:b/>
                <w:color w:val="E60028"/>
                <w:sz w:val="40"/>
                <w:szCs w:val="40"/>
              </w:rPr>
              <w:instrText xml:space="preserve"> DOCPROPERTY  Title  \* MERGEFORMAT </w:instrText>
            </w:r>
            <w:r w:rsidRPr="00A346EB">
              <w:rPr>
                <w:b/>
                <w:color w:val="E60028"/>
                <w:sz w:val="40"/>
                <w:szCs w:val="40"/>
              </w:rPr>
              <w:fldChar w:fldCharType="separate"/>
            </w:r>
            <w:r>
              <w:rPr>
                <w:b/>
                <w:bCs/>
                <w:color w:val="FF0000"/>
                <w:sz w:val="40"/>
                <w:szCs w:val="40"/>
              </w:rPr>
              <w:t>Gender Affirmation</w:t>
            </w:r>
            <w:r w:rsidRPr="00A346EB">
              <w:rPr>
                <w:b/>
                <w:bCs/>
                <w:color w:val="FF0000"/>
                <w:sz w:val="40"/>
                <w:szCs w:val="40"/>
              </w:rPr>
              <w:t xml:space="preserve"> at RMIT</w:t>
            </w:r>
            <w:r w:rsidRPr="00A346EB">
              <w:rPr>
                <w:b/>
                <w:color w:val="E60028"/>
                <w:sz w:val="40"/>
                <w:szCs w:val="40"/>
              </w:rPr>
              <w:fldChar w:fldCharType="end"/>
            </w:r>
          </w:p>
          <w:p w14:paraId="134A308F" w14:textId="77777777" w:rsidR="00060BAC" w:rsidRPr="00A346EB" w:rsidRDefault="00060BAC" w:rsidP="00325834">
            <w:pPr>
              <w:rPr>
                <w:b/>
                <w:sz w:val="28"/>
                <w:szCs w:val="28"/>
              </w:rPr>
            </w:pPr>
          </w:p>
          <w:p w14:paraId="2035ACA0" w14:textId="51279E30" w:rsidR="003C72BD" w:rsidRPr="00A346EB" w:rsidRDefault="003C72BD" w:rsidP="00325834">
            <w:pPr>
              <w:rPr>
                <w:b/>
                <w:color w:val="0070C0"/>
                <w:sz w:val="28"/>
                <w:szCs w:val="28"/>
              </w:rPr>
            </w:pPr>
            <w:r w:rsidRPr="00A346EB">
              <w:rPr>
                <w:b/>
                <w:color w:val="0070C0"/>
                <w:sz w:val="28"/>
                <w:szCs w:val="28"/>
              </w:rPr>
              <w:fldChar w:fldCharType="begin"/>
            </w:r>
            <w:r w:rsidRPr="00A346EB">
              <w:rPr>
                <w:b/>
                <w:color w:val="0070C0"/>
                <w:sz w:val="28"/>
                <w:szCs w:val="28"/>
              </w:rPr>
              <w:instrText xml:space="preserve"> DOCPROPERTY  Subject  \* MERGEFORMAT </w:instrText>
            </w:r>
            <w:r w:rsidRPr="00A346EB">
              <w:rPr>
                <w:b/>
                <w:color w:val="0070C0"/>
                <w:sz w:val="28"/>
                <w:szCs w:val="28"/>
              </w:rPr>
              <w:fldChar w:fldCharType="separate"/>
            </w:r>
            <w:r w:rsidR="00060BAC" w:rsidRPr="00A346EB">
              <w:rPr>
                <w:b/>
                <w:color w:val="0070C0"/>
                <w:sz w:val="28"/>
                <w:szCs w:val="28"/>
              </w:rPr>
              <w:t>A Guide to Supporting Gender</w:t>
            </w:r>
            <w:r w:rsidR="00CB6B38">
              <w:rPr>
                <w:b/>
                <w:color w:val="0070C0"/>
                <w:sz w:val="28"/>
                <w:szCs w:val="28"/>
              </w:rPr>
              <w:t xml:space="preserve"> Affirmation</w:t>
            </w:r>
            <w:r w:rsidRPr="00A346EB">
              <w:rPr>
                <w:b/>
                <w:color w:val="0070C0"/>
                <w:sz w:val="28"/>
                <w:szCs w:val="28"/>
              </w:rPr>
              <w:fldChar w:fldCharType="end"/>
            </w:r>
          </w:p>
          <w:p w14:paraId="462C4553" w14:textId="77777777" w:rsidR="003C72BD" w:rsidRPr="00A346EB" w:rsidRDefault="003C72BD" w:rsidP="00060BAC"/>
          <w:p w14:paraId="2B6C5AC5" w14:textId="77777777" w:rsidR="00060BAC" w:rsidRPr="00A346EB" w:rsidRDefault="00060BAC" w:rsidP="00060BAC">
            <w:pPr>
              <w:rPr>
                <w:sz w:val="12"/>
                <w:szCs w:val="12"/>
              </w:rPr>
            </w:pPr>
          </w:p>
        </w:tc>
      </w:tr>
    </w:tbl>
    <w:p w14:paraId="7BC446A1" w14:textId="77777777" w:rsidR="00060BAC" w:rsidRPr="00A346EB" w:rsidRDefault="00060BAC" w:rsidP="00060BAC">
      <w:pPr>
        <w:pStyle w:val="NormalWeb"/>
        <w:spacing w:before="0" w:beforeAutospacing="0" w:after="0" w:afterAutospacing="0"/>
        <w:rPr>
          <w:rFonts w:ascii="Arial" w:hAnsi="Arial" w:cs="Arial"/>
          <w:color w:val="000000"/>
          <w:sz w:val="20"/>
          <w:szCs w:val="20"/>
        </w:rPr>
      </w:pPr>
    </w:p>
    <w:p w14:paraId="33D6821B" w14:textId="77777777" w:rsidR="00060BAC" w:rsidRPr="00A346EB" w:rsidRDefault="00060BAC" w:rsidP="00060BAC">
      <w:pPr>
        <w:pStyle w:val="NormalWeb"/>
        <w:spacing w:before="0" w:beforeAutospacing="0" w:after="0" w:afterAutospacing="0"/>
        <w:rPr>
          <w:rFonts w:ascii="Arial" w:hAnsi="Arial" w:cs="Arial"/>
          <w:sz w:val="22"/>
          <w:szCs w:val="22"/>
        </w:rPr>
      </w:pPr>
      <w:r w:rsidRPr="00A346EB">
        <w:rPr>
          <w:rFonts w:ascii="Arial" w:hAnsi="Arial" w:cs="Arial"/>
          <w:color w:val="000000"/>
          <w:sz w:val="22"/>
          <w:szCs w:val="22"/>
        </w:rPr>
        <w:t xml:space="preserve">RMIT University values diversity across our staff and student </w:t>
      </w:r>
      <w:r w:rsidR="00EC753B" w:rsidRPr="00A346EB">
        <w:rPr>
          <w:rFonts w:ascii="Arial" w:hAnsi="Arial" w:cs="Arial"/>
          <w:color w:val="000000"/>
          <w:sz w:val="22"/>
          <w:szCs w:val="22"/>
        </w:rPr>
        <w:t>community and</w:t>
      </w:r>
      <w:r w:rsidRPr="00A346EB">
        <w:rPr>
          <w:rFonts w:ascii="Arial" w:hAnsi="Arial" w:cs="Arial"/>
          <w:color w:val="000000"/>
          <w:sz w:val="22"/>
          <w:szCs w:val="22"/>
        </w:rPr>
        <w:t xml:space="preserve"> works to provide an environment and culture that is inclusive and respectful.</w:t>
      </w:r>
    </w:p>
    <w:p w14:paraId="474A03C6" w14:textId="77777777" w:rsidR="00060BAC" w:rsidRPr="00A346EB" w:rsidRDefault="00060BAC" w:rsidP="00060BAC">
      <w:pPr>
        <w:rPr>
          <w:szCs w:val="22"/>
        </w:rPr>
      </w:pPr>
    </w:p>
    <w:p w14:paraId="6321AA41" w14:textId="77777777" w:rsidR="00706A56" w:rsidRDefault="00060BAC" w:rsidP="00060BAC">
      <w:pPr>
        <w:pStyle w:val="NormalWeb"/>
        <w:spacing w:before="0" w:beforeAutospacing="0" w:after="0" w:afterAutospacing="0"/>
        <w:rPr>
          <w:rFonts w:ascii="Arial" w:hAnsi="Arial" w:cs="Arial"/>
          <w:color w:val="000000"/>
          <w:sz w:val="22"/>
          <w:szCs w:val="22"/>
        </w:rPr>
      </w:pPr>
      <w:r w:rsidRPr="00A346EB">
        <w:rPr>
          <w:rFonts w:ascii="Arial" w:hAnsi="Arial" w:cs="Arial"/>
          <w:color w:val="000000"/>
          <w:sz w:val="22"/>
          <w:szCs w:val="22"/>
        </w:rPr>
        <w:t xml:space="preserve">RMIT recognises that a person’s sex and gender may not necessarily be the same. Some people may identify as a different gender to the one assigned at birth, and some people may identify as neither exclusively male nor exclusively female. </w:t>
      </w:r>
    </w:p>
    <w:p w14:paraId="563CD6D1" w14:textId="77777777" w:rsidR="00706A56" w:rsidRDefault="00706A56" w:rsidP="00060BAC">
      <w:pPr>
        <w:pStyle w:val="NormalWeb"/>
        <w:spacing w:before="0" w:beforeAutospacing="0" w:after="0" w:afterAutospacing="0"/>
        <w:rPr>
          <w:rFonts w:ascii="Arial" w:hAnsi="Arial" w:cs="Arial"/>
          <w:color w:val="000000"/>
          <w:sz w:val="22"/>
          <w:szCs w:val="22"/>
        </w:rPr>
      </w:pPr>
    </w:p>
    <w:p w14:paraId="7D7FA515" w14:textId="487D2C75" w:rsidR="00060BAC" w:rsidRPr="00A346EB" w:rsidRDefault="00060BAC" w:rsidP="00060BAC">
      <w:pPr>
        <w:pStyle w:val="NormalWeb"/>
        <w:spacing w:before="0" w:beforeAutospacing="0" w:after="0" w:afterAutospacing="0"/>
        <w:rPr>
          <w:rFonts w:ascii="Arial" w:hAnsi="Arial" w:cs="Arial"/>
          <w:sz w:val="22"/>
          <w:szCs w:val="22"/>
        </w:rPr>
      </w:pPr>
      <w:r w:rsidRPr="00A346EB">
        <w:rPr>
          <w:rFonts w:ascii="Arial" w:hAnsi="Arial" w:cs="Arial"/>
          <w:color w:val="000000"/>
          <w:sz w:val="22"/>
          <w:szCs w:val="22"/>
        </w:rPr>
        <w:t xml:space="preserve">‘Gender </w:t>
      </w:r>
      <w:r w:rsidR="00CB6B38">
        <w:rPr>
          <w:rFonts w:ascii="Arial" w:hAnsi="Arial" w:cs="Arial"/>
          <w:color w:val="000000"/>
          <w:sz w:val="22"/>
          <w:szCs w:val="22"/>
        </w:rPr>
        <w:t>affirmation</w:t>
      </w:r>
      <w:r w:rsidR="00CB6B38" w:rsidRPr="00A346EB">
        <w:rPr>
          <w:rFonts w:ascii="Arial" w:hAnsi="Arial" w:cs="Arial"/>
          <w:color w:val="000000"/>
          <w:sz w:val="22"/>
          <w:szCs w:val="22"/>
        </w:rPr>
        <w:t xml:space="preserve">’ </w:t>
      </w:r>
      <w:r w:rsidRPr="00A346EB">
        <w:rPr>
          <w:rFonts w:ascii="Arial" w:hAnsi="Arial" w:cs="Arial"/>
          <w:color w:val="000000"/>
          <w:sz w:val="22"/>
          <w:szCs w:val="22"/>
        </w:rPr>
        <w:t>refer</w:t>
      </w:r>
      <w:r w:rsidR="00706A56">
        <w:rPr>
          <w:rFonts w:ascii="Arial" w:hAnsi="Arial" w:cs="Arial"/>
          <w:color w:val="000000"/>
          <w:sz w:val="22"/>
          <w:szCs w:val="22"/>
        </w:rPr>
        <w:t>s</w:t>
      </w:r>
      <w:r w:rsidRPr="00A346EB">
        <w:rPr>
          <w:rFonts w:ascii="Arial" w:hAnsi="Arial" w:cs="Arial"/>
          <w:color w:val="000000"/>
          <w:sz w:val="22"/>
          <w:szCs w:val="22"/>
        </w:rPr>
        <w:t xml:space="preserve"> to the time when a person commences living and behaving as a member of another gender other than their gender or sex</w:t>
      </w:r>
      <w:r w:rsidR="00615DA2">
        <w:rPr>
          <w:rFonts w:ascii="Arial" w:hAnsi="Arial" w:cs="Arial"/>
          <w:color w:val="000000"/>
          <w:sz w:val="22"/>
          <w:szCs w:val="22"/>
        </w:rPr>
        <w:t xml:space="preserve"> assigned at birth.</w:t>
      </w:r>
      <w:r w:rsidR="00224254">
        <w:rPr>
          <w:rFonts w:ascii="Arial" w:hAnsi="Arial" w:cs="Arial"/>
          <w:color w:val="000000"/>
          <w:sz w:val="22"/>
          <w:szCs w:val="22"/>
        </w:rPr>
        <w:t xml:space="preserve"> </w:t>
      </w:r>
      <w:r w:rsidR="00224254" w:rsidRPr="00224254">
        <w:rPr>
          <w:rFonts w:ascii="Arial" w:hAnsi="Arial" w:cs="Arial"/>
          <w:color w:val="000000"/>
          <w:sz w:val="22"/>
          <w:szCs w:val="22"/>
        </w:rPr>
        <w:t xml:space="preserve">This may also be known as ‘gender transition’ or ‘transitioning’ but gender affirmation is the recommended </w:t>
      </w:r>
      <w:r w:rsidR="00224254">
        <w:rPr>
          <w:rFonts w:ascii="Arial" w:hAnsi="Arial" w:cs="Arial"/>
          <w:color w:val="000000"/>
          <w:sz w:val="22"/>
          <w:szCs w:val="22"/>
        </w:rPr>
        <w:t>language</w:t>
      </w:r>
      <w:r w:rsidR="00224254" w:rsidRPr="00224254">
        <w:rPr>
          <w:rFonts w:ascii="Arial" w:hAnsi="Arial" w:cs="Arial"/>
          <w:color w:val="000000"/>
          <w:sz w:val="22"/>
          <w:szCs w:val="22"/>
        </w:rPr>
        <w:t>.</w:t>
      </w:r>
    </w:p>
    <w:p w14:paraId="24ED14E3" w14:textId="77777777" w:rsidR="00060BAC" w:rsidRPr="00A346EB" w:rsidRDefault="00060BAC" w:rsidP="00060BAC">
      <w:pPr>
        <w:rPr>
          <w:szCs w:val="22"/>
        </w:rPr>
      </w:pPr>
    </w:p>
    <w:p w14:paraId="3646FE7D" w14:textId="051F5F65" w:rsidR="00060BAC" w:rsidRPr="00A346EB" w:rsidRDefault="00060BAC" w:rsidP="00060BAC">
      <w:pPr>
        <w:pStyle w:val="NormalWeb"/>
        <w:spacing w:before="0" w:beforeAutospacing="0" w:after="0" w:afterAutospacing="0"/>
        <w:rPr>
          <w:rFonts w:ascii="Arial" w:hAnsi="Arial" w:cs="Arial"/>
          <w:sz w:val="22"/>
          <w:szCs w:val="22"/>
        </w:rPr>
      </w:pPr>
      <w:r w:rsidRPr="00A346EB">
        <w:rPr>
          <w:rFonts w:ascii="Arial" w:hAnsi="Arial" w:cs="Arial"/>
          <w:color w:val="000000"/>
          <w:sz w:val="22"/>
          <w:szCs w:val="22"/>
        </w:rPr>
        <w:t xml:space="preserve">This guide aims to assist our community to better support RMIT staff and students who undertake gender </w:t>
      </w:r>
      <w:r w:rsidR="00224254">
        <w:rPr>
          <w:rFonts w:ascii="Arial" w:hAnsi="Arial" w:cs="Arial"/>
          <w:color w:val="000000"/>
          <w:sz w:val="22"/>
          <w:szCs w:val="22"/>
        </w:rPr>
        <w:t>affirmation</w:t>
      </w:r>
      <w:r w:rsidRPr="00A346EB">
        <w:rPr>
          <w:rFonts w:ascii="Arial" w:hAnsi="Arial" w:cs="Arial"/>
          <w:color w:val="000000"/>
          <w:sz w:val="22"/>
          <w:szCs w:val="22"/>
        </w:rPr>
        <w:t>. The guide provides practical advice on:</w:t>
      </w:r>
    </w:p>
    <w:p w14:paraId="5C9DD9D3" w14:textId="77777777" w:rsidR="00060BAC" w:rsidRPr="00A346EB" w:rsidRDefault="00060BAC" w:rsidP="00060BAC">
      <w:pPr>
        <w:rPr>
          <w:szCs w:val="22"/>
        </w:rPr>
      </w:pPr>
    </w:p>
    <w:p w14:paraId="2EBA5A61" w14:textId="1F9B65D5" w:rsidR="00060BAC" w:rsidRPr="00A346EB" w:rsidRDefault="00060BAC" w:rsidP="00060BAC">
      <w:pPr>
        <w:pStyle w:val="NormalWeb"/>
        <w:numPr>
          <w:ilvl w:val="0"/>
          <w:numId w:val="12"/>
        </w:numPr>
        <w:spacing w:before="0" w:beforeAutospacing="0" w:after="0" w:afterAutospacing="0"/>
        <w:textAlignment w:val="baseline"/>
        <w:rPr>
          <w:rFonts w:ascii="Arial" w:hAnsi="Arial" w:cs="Arial"/>
          <w:color w:val="000000"/>
          <w:sz w:val="22"/>
          <w:szCs w:val="22"/>
        </w:rPr>
      </w:pPr>
      <w:r w:rsidRPr="00A346EB">
        <w:rPr>
          <w:rFonts w:ascii="Arial" w:hAnsi="Arial" w:cs="Arial"/>
          <w:color w:val="000000"/>
          <w:sz w:val="22"/>
          <w:szCs w:val="22"/>
        </w:rPr>
        <w:t xml:space="preserve">the specific needs of the individual who is choosing to </w:t>
      </w:r>
      <w:r w:rsidR="00224254">
        <w:rPr>
          <w:rFonts w:ascii="Arial" w:hAnsi="Arial" w:cs="Arial"/>
          <w:color w:val="000000"/>
          <w:sz w:val="22"/>
          <w:szCs w:val="22"/>
        </w:rPr>
        <w:t>affirm their gender</w:t>
      </w:r>
    </w:p>
    <w:p w14:paraId="3E2A1634" w14:textId="77777777" w:rsidR="00060BAC" w:rsidRPr="00A346EB" w:rsidRDefault="00060BAC" w:rsidP="00060BAC">
      <w:pPr>
        <w:pStyle w:val="NormalWeb"/>
        <w:numPr>
          <w:ilvl w:val="0"/>
          <w:numId w:val="12"/>
        </w:numPr>
        <w:spacing w:before="0" w:beforeAutospacing="0" w:after="0" w:afterAutospacing="0"/>
        <w:textAlignment w:val="baseline"/>
        <w:rPr>
          <w:rFonts w:ascii="Arial" w:hAnsi="Arial" w:cs="Arial"/>
          <w:color w:val="000000"/>
          <w:sz w:val="22"/>
          <w:szCs w:val="22"/>
        </w:rPr>
      </w:pPr>
      <w:r w:rsidRPr="00A346EB">
        <w:rPr>
          <w:rFonts w:ascii="Arial" w:hAnsi="Arial" w:cs="Arial"/>
          <w:color w:val="000000"/>
          <w:sz w:val="22"/>
          <w:szCs w:val="22"/>
        </w:rPr>
        <w:t>issues to consider and actions that may be appropriate</w:t>
      </w:r>
    </w:p>
    <w:p w14:paraId="6FA28FFF" w14:textId="77777777" w:rsidR="00060BAC" w:rsidRPr="00A346EB" w:rsidRDefault="00060BAC" w:rsidP="00060BAC">
      <w:pPr>
        <w:pStyle w:val="NormalWeb"/>
        <w:numPr>
          <w:ilvl w:val="0"/>
          <w:numId w:val="12"/>
        </w:numPr>
        <w:spacing w:before="0" w:beforeAutospacing="0" w:after="0" w:afterAutospacing="0"/>
        <w:textAlignment w:val="baseline"/>
        <w:rPr>
          <w:rFonts w:ascii="Arial" w:hAnsi="Arial" w:cs="Arial"/>
          <w:color w:val="000000"/>
          <w:sz w:val="22"/>
          <w:szCs w:val="22"/>
        </w:rPr>
      </w:pPr>
      <w:r w:rsidRPr="00A346EB">
        <w:rPr>
          <w:rFonts w:ascii="Arial" w:hAnsi="Arial" w:cs="Arial"/>
          <w:color w:val="000000"/>
          <w:sz w:val="22"/>
          <w:szCs w:val="22"/>
        </w:rPr>
        <w:t>any support or awareness needed fo</w:t>
      </w:r>
      <w:r w:rsidR="00A158D3">
        <w:rPr>
          <w:rFonts w:ascii="Arial" w:hAnsi="Arial" w:cs="Arial"/>
          <w:color w:val="000000"/>
          <w:sz w:val="22"/>
          <w:szCs w:val="22"/>
        </w:rPr>
        <w:t>r colleagues or other students</w:t>
      </w:r>
    </w:p>
    <w:p w14:paraId="4A7B11F0" w14:textId="77777777" w:rsidR="00060BAC" w:rsidRPr="00A346EB" w:rsidRDefault="00060BAC" w:rsidP="00060BAC">
      <w:pPr>
        <w:rPr>
          <w:szCs w:val="22"/>
        </w:rPr>
      </w:pPr>
    </w:p>
    <w:p w14:paraId="6E6BF808" w14:textId="279E6270" w:rsidR="00060BAC" w:rsidRPr="00A346EB" w:rsidRDefault="00060BAC" w:rsidP="00060BAC">
      <w:pPr>
        <w:pStyle w:val="NormalWeb"/>
        <w:spacing w:before="0" w:beforeAutospacing="0" w:after="0" w:afterAutospacing="0"/>
        <w:rPr>
          <w:rFonts w:ascii="Arial" w:hAnsi="Arial" w:cs="Arial"/>
          <w:sz w:val="22"/>
          <w:szCs w:val="22"/>
        </w:rPr>
      </w:pPr>
      <w:r w:rsidRPr="00A346EB">
        <w:rPr>
          <w:rFonts w:ascii="Arial" w:hAnsi="Arial" w:cs="Arial"/>
          <w:color w:val="000000"/>
          <w:sz w:val="22"/>
          <w:szCs w:val="22"/>
        </w:rPr>
        <w:t xml:space="preserve">The guide aims to build awareness about a topic that may be new to you or those around you, and to minimise confusion and uncertainty as an individual undergoes their </w:t>
      </w:r>
      <w:r w:rsidR="00224254">
        <w:rPr>
          <w:rFonts w:ascii="Arial" w:hAnsi="Arial" w:cs="Arial"/>
          <w:color w:val="000000"/>
          <w:sz w:val="22"/>
          <w:szCs w:val="22"/>
        </w:rPr>
        <w:t>affirmation</w:t>
      </w:r>
      <w:r w:rsidRPr="00A346EB">
        <w:rPr>
          <w:rFonts w:ascii="Arial" w:hAnsi="Arial" w:cs="Arial"/>
          <w:color w:val="000000"/>
          <w:sz w:val="22"/>
          <w:szCs w:val="22"/>
        </w:rPr>
        <w:t xml:space="preserve"> journey. This guide is for anyone who:</w:t>
      </w:r>
    </w:p>
    <w:p w14:paraId="3F172E90" w14:textId="77777777" w:rsidR="00060BAC" w:rsidRPr="00A346EB" w:rsidRDefault="00060BAC" w:rsidP="00060BAC">
      <w:pPr>
        <w:pStyle w:val="NormalWeb"/>
        <w:spacing w:before="0" w:beforeAutospacing="0" w:after="0" w:afterAutospacing="0"/>
        <w:rPr>
          <w:rFonts w:ascii="Arial" w:hAnsi="Arial" w:cs="Arial"/>
          <w:sz w:val="22"/>
          <w:szCs w:val="22"/>
        </w:rPr>
      </w:pPr>
      <w:r w:rsidRPr="00A346EB">
        <w:rPr>
          <w:rFonts w:ascii="Arial" w:hAnsi="Arial" w:cs="Arial"/>
          <w:color w:val="000000"/>
          <w:sz w:val="22"/>
          <w:szCs w:val="22"/>
        </w:rPr>
        <w:t xml:space="preserve"> </w:t>
      </w:r>
    </w:p>
    <w:p w14:paraId="77621443" w14:textId="02333629" w:rsidR="00060BAC" w:rsidRPr="00A346EB" w:rsidRDefault="00060BAC" w:rsidP="00060BAC">
      <w:pPr>
        <w:pStyle w:val="NormalWeb"/>
        <w:numPr>
          <w:ilvl w:val="0"/>
          <w:numId w:val="13"/>
        </w:numPr>
        <w:spacing w:before="0" w:beforeAutospacing="0" w:after="0" w:afterAutospacing="0"/>
        <w:textAlignment w:val="baseline"/>
        <w:rPr>
          <w:rFonts w:ascii="Arial" w:hAnsi="Arial" w:cs="Arial"/>
          <w:color w:val="000000"/>
          <w:sz w:val="22"/>
          <w:szCs w:val="22"/>
        </w:rPr>
      </w:pPr>
      <w:r w:rsidRPr="00A346EB">
        <w:rPr>
          <w:rFonts w:ascii="Arial" w:hAnsi="Arial" w:cs="Arial"/>
          <w:color w:val="000000"/>
          <w:sz w:val="22"/>
          <w:szCs w:val="22"/>
        </w:rPr>
        <w:t xml:space="preserve">may be thinking of or </w:t>
      </w:r>
      <w:r w:rsidR="00F42DE9">
        <w:rPr>
          <w:rFonts w:ascii="Arial" w:hAnsi="Arial" w:cs="Arial"/>
          <w:color w:val="000000"/>
          <w:sz w:val="22"/>
          <w:szCs w:val="22"/>
        </w:rPr>
        <w:t>currently</w:t>
      </w:r>
      <w:r w:rsidRPr="00A346EB">
        <w:rPr>
          <w:rFonts w:ascii="Arial" w:hAnsi="Arial" w:cs="Arial"/>
          <w:color w:val="000000"/>
          <w:sz w:val="22"/>
          <w:szCs w:val="22"/>
        </w:rPr>
        <w:t xml:space="preserve"> </w:t>
      </w:r>
      <w:r w:rsidR="00224254">
        <w:rPr>
          <w:rFonts w:ascii="Arial" w:hAnsi="Arial" w:cs="Arial"/>
          <w:color w:val="000000"/>
          <w:sz w:val="22"/>
          <w:szCs w:val="22"/>
        </w:rPr>
        <w:t>affirming their gender</w:t>
      </w:r>
      <w:r w:rsidRPr="00A346EB">
        <w:rPr>
          <w:rFonts w:ascii="Arial" w:hAnsi="Arial" w:cs="Arial"/>
          <w:color w:val="000000"/>
          <w:sz w:val="22"/>
          <w:szCs w:val="22"/>
        </w:rPr>
        <w:t>, whether socially or medically</w:t>
      </w:r>
    </w:p>
    <w:p w14:paraId="08B05943" w14:textId="01B183B6" w:rsidR="00060BAC" w:rsidRPr="00A346EB" w:rsidRDefault="00060BAC" w:rsidP="00060BAC">
      <w:pPr>
        <w:pStyle w:val="NormalWeb"/>
        <w:numPr>
          <w:ilvl w:val="0"/>
          <w:numId w:val="13"/>
        </w:numPr>
        <w:spacing w:before="0" w:beforeAutospacing="0" w:after="0" w:afterAutospacing="0"/>
        <w:textAlignment w:val="baseline"/>
        <w:rPr>
          <w:rFonts w:ascii="Arial" w:hAnsi="Arial" w:cs="Arial"/>
          <w:color w:val="000000"/>
          <w:sz w:val="22"/>
          <w:szCs w:val="22"/>
        </w:rPr>
      </w:pPr>
      <w:r w:rsidRPr="00A346EB">
        <w:rPr>
          <w:rFonts w:ascii="Arial" w:hAnsi="Arial" w:cs="Arial"/>
          <w:color w:val="000000"/>
          <w:sz w:val="22"/>
          <w:szCs w:val="22"/>
        </w:rPr>
        <w:t xml:space="preserve">may have supervisory responsibility for a person who is </w:t>
      </w:r>
      <w:r w:rsidR="00224254">
        <w:rPr>
          <w:rFonts w:ascii="Arial" w:hAnsi="Arial" w:cs="Arial"/>
          <w:color w:val="000000"/>
          <w:sz w:val="22"/>
          <w:szCs w:val="22"/>
        </w:rPr>
        <w:t>affirming their gender</w:t>
      </w:r>
    </w:p>
    <w:p w14:paraId="705D09D2" w14:textId="07655801" w:rsidR="00060BAC" w:rsidRPr="00A346EB" w:rsidRDefault="00060BAC" w:rsidP="00060BAC">
      <w:pPr>
        <w:pStyle w:val="NormalWeb"/>
        <w:numPr>
          <w:ilvl w:val="0"/>
          <w:numId w:val="13"/>
        </w:numPr>
        <w:spacing w:before="0" w:beforeAutospacing="0" w:after="0" w:afterAutospacing="0"/>
        <w:textAlignment w:val="baseline"/>
        <w:rPr>
          <w:rFonts w:ascii="Arial" w:hAnsi="Arial" w:cs="Arial"/>
          <w:color w:val="000000"/>
          <w:sz w:val="22"/>
          <w:szCs w:val="22"/>
        </w:rPr>
      </w:pPr>
      <w:r w:rsidRPr="00A346EB">
        <w:rPr>
          <w:rFonts w:ascii="Arial" w:hAnsi="Arial" w:cs="Arial"/>
          <w:color w:val="000000"/>
          <w:sz w:val="22"/>
          <w:szCs w:val="22"/>
        </w:rPr>
        <w:t xml:space="preserve">may be supporting the well-being of the person who is </w:t>
      </w:r>
      <w:r w:rsidR="00224254">
        <w:rPr>
          <w:rFonts w:ascii="Arial" w:hAnsi="Arial" w:cs="Arial"/>
          <w:color w:val="000000"/>
          <w:sz w:val="22"/>
          <w:szCs w:val="22"/>
        </w:rPr>
        <w:t>affirming their gender</w:t>
      </w:r>
      <w:r w:rsidRPr="00A346EB">
        <w:rPr>
          <w:rFonts w:ascii="Arial" w:hAnsi="Arial" w:cs="Arial"/>
          <w:color w:val="000000"/>
          <w:sz w:val="22"/>
          <w:szCs w:val="22"/>
        </w:rPr>
        <w:t xml:space="preserve"> as they work or study at RMIT</w:t>
      </w:r>
    </w:p>
    <w:p w14:paraId="3C4EBD1E" w14:textId="55EDD1DB" w:rsidR="00060BAC" w:rsidRPr="00A346EB" w:rsidRDefault="00060BAC" w:rsidP="00060BAC">
      <w:pPr>
        <w:pStyle w:val="NormalWeb"/>
        <w:numPr>
          <w:ilvl w:val="0"/>
          <w:numId w:val="13"/>
        </w:numPr>
        <w:spacing w:before="0" w:beforeAutospacing="0" w:after="0" w:afterAutospacing="0"/>
        <w:textAlignment w:val="baseline"/>
        <w:rPr>
          <w:rFonts w:ascii="Arial" w:hAnsi="Arial" w:cs="Arial"/>
          <w:color w:val="000000"/>
          <w:sz w:val="22"/>
          <w:szCs w:val="22"/>
        </w:rPr>
      </w:pPr>
      <w:r w:rsidRPr="00A346EB">
        <w:rPr>
          <w:rFonts w:ascii="Arial" w:hAnsi="Arial" w:cs="Arial"/>
          <w:color w:val="000000"/>
          <w:sz w:val="22"/>
          <w:szCs w:val="22"/>
        </w:rPr>
        <w:t xml:space="preserve">works within the student or staff support service areas of the University and who may be asked to provide advice and support in light of an </w:t>
      </w:r>
      <w:r w:rsidR="00F42DE9">
        <w:rPr>
          <w:rFonts w:ascii="Arial" w:hAnsi="Arial" w:cs="Arial"/>
          <w:color w:val="000000"/>
          <w:sz w:val="22"/>
          <w:szCs w:val="22"/>
        </w:rPr>
        <w:t xml:space="preserve">individual’s </w:t>
      </w:r>
      <w:r w:rsidR="00224254">
        <w:rPr>
          <w:rFonts w:ascii="Arial" w:hAnsi="Arial" w:cs="Arial"/>
          <w:color w:val="000000"/>
          <w:sz w:val="22"/>
          <w:szCs w:val="22"/>
        </w:rPr>
        <w:t>gender affirmation</w:t>
      </w:r>
    </w:p>
    <w:p w14:paraId="33B9FD3E" w14:textId="77777777" w:rsidR="00060BAC" w:rsidRPr="00A346EB" w:rsidRDefault="00060BAC" w:rsidP="00060BAC">
      <w:pPr>
        <w:pStyle w:val="NormalWeb"/>
        <w:spacing w:before="0" w:beforeAutospacing="0" w:after="0" w:afterAutospacing="0"/>
        <w:textAlignment w:val="baseline"/>
        <w:rPr>
          <w:rFonts w:ascii="Arial" w:hAnsi="Arial" w:cs="Arial"/>
          <w:color w:val="000000"/>
          <w:sz w:val="22"/>
          <w:szCs w:val="22"/>
        </w:rPr>
      </w:pPr>
    </w:p>
    <w:p w14:paraId="01350919" w14:textId="6B60BB98" w:rsidR="00A346EB" w:rsidRPr="00A346EB" w:rsidRDefault="00060BAC" w:rsidP="00060BAC">
      <w:pPr>
        <w:pStyle w:val="NormalWeb"/>
        <w:spacing w:before="0" w:beforeAutospacing="0" w:after="0" w:afterAutospacing="0"/>
        <w:textAlignment w:val="baseline"/>
        <w:rPr>
          <w:rFonts w:ascii="Arial" w:hAnsi="Arial" w:cs="Arial"/>
          <w:color w:val="000000"/>
          <w:sz w:val="22"/>
          <w:szCs w:val="22"/>
        </w:rPr>
      </w:pPr>
      <w:r w:rsidRPr="00A346EB">
        <w:rPr>
          <w:rFonts w:ascii="Arial" w:hAnsi="Arial" w:cs="Arial"/>
          <w:color w:val="000000"/>
          <w:sz w:val="22"/>
          <w:szCs w:val="22"/>
        </w:rPr>
        <w:t xml:space="preserve">While this guide provides some background information on </w:t>
      </w:r>
      <w:r w:rsidR="00224254">
        <w:rPr>
          <w:rFonts w:ascii="Arial" w:hAnsi="Arial" w:cs="Arial"/>
          <w:color w:val="000000"/>
          <w:sz w:val="22"/>
          <w:szCs w:val="22"/>
        </w:rPr>
        <w:t>gender affirmation</w:t>
      </w:r>
      <w:r w:rsidRPr="00A346EB">
        <w:rPr>
          <w:rFonts w:ascii="Arial" w:hAnsi="Arial" w:cs="Arial"/>
          <w:color w:val="000000"/>
          <w:sz w:val="22"/>
          <w:szCs w:val="22"/>
        </w:rPr>
        <w:t xml:space="preserve"> and the actions that might be appropriate to support a student or staff member, it is </w:t>
      </w:r>
      <w:r w:rsidRPr="00A346EB">
        <w:rPr>
          <w:rFonts w:ascii="Arial" w:hAnsi="Arial" w:cs="Arial"/>
          <w:color w:val="000000"/>
          <w:sz w:val="22"/>
          <w:szCs w:val="22"/>
          <w:u w:val="single"/>
        </w:rPr>
        <w:t>very important</w:t>
      </w:r>
      <w:r w:rsidRPr="00A346EB">
        <w:rPr>
          <w:rFonts w:ascii="Arial" w:hAnsi="Arial" w:cs="Arial"/>
          <w:color w:val="000000"/>
          <w:sz w:val="22"/>
          <w:szCs w:val="22"/>
        </w:rPr>
        <w:t xml:space="preserve"> that the person undergoing </w:t>
      </w:r>
      <w:r w:rsidR="00224254">
        <w:rPr>
          <w:rFonts w:ascii="Arial" w:hAnsi="Arial" w:cs="Arial"/>
          <w:color w:val="000000"/>
          <w:sz w:val="22"/>
          <w:szCs w:val="22"/>
        </w:rPr>
        <w:t>gender affirmation</w:t>
      </w:r>
      <w:r w:rsidRPr="00A346EB">
        <w:rPr>
          <w:rFonts w:ascii="Arial" w:hAnsi="Arial" w:cs="Arial"/>
          <w:color w:val="000000"/>
          <w:sz w:val="22"/>
          <w:szCs w:val="22"/>
        </w:rPr>
        <w:t xml:space="preserve"> drives this process, including the sharing of any information about their </w:t>
      </w:r>
      <w:r w:rsidR="00224254">
        <w:rPr>
          <w:rFonts w:ascii="Arial" w:hAnsi="Arial" w:cs="Arial"/>
          <w:color w:val="000000"/>
          <w:sz w:val="22"/>
          <w:szCs w:val="22"/>
        </w:rPr>
        <w:t>gender affirmation</w:t>
      </w:r>
      <w:r w:rsidRPr="00A346EB">
        <w:rPr>
          <w:rFonts w:ascii="Arial" w:hAnsi="Arial" w:cs="Arial"/>
          <w:color w:val="000000"/>
          <w:sz w:val="22"/>
          <w:szCs w:val="22"/>
        </w:rPr>
        <w:t xml:space="preserve">. For this </w:t>
      </w:r>
      <w:r w:rsidR="00EC753B" w:rsidRPr="00A346EB">
        <w:rPr>
          <w:rFonts w:ascii="Arial" w:hAnsi="Arial" w:cs="Arial"/>
          <w:color w:val="000000"/>
          <w:sz w:val="22"/>
          <w:szCs w:val="22"/>
        </w:rPr>
        <w:t>reason,</w:t>
      </w:r>
      <w:r w:rsidRPr="00A346EB">
        <w:rPr>
          <w:rFonts w:ascii="Arial" w:hAnsi="Arial" w:cs="Arial"/>
          <w:color w:val="000000"/>
          <w:sz w:val="22"/>
          <w:szCs w:val="22"/>
        </w:rPr>
        <w:t xml:space="preserve"> it is recommended that a </w:t>
      </w:r>
      <w:r w:rsidR="00224254">
        <w:rPr>
          <w:rFonts w:ascii="Arial" w:hAnsi="Arial" w:cs="Arial"/>
          <w:color w:val="000000"/>
          <w:sz w:val="22"/>
          <w:szCs w:val="22"/>
        </w:rPr>
        <w:t>gender affirmation</w:t>
      </w:r>
      <w:r w:rsidRPr="00A346EB">
        <w:rPr>
          <w:rFonts w:ascii="Arial" w:hAnsi="Arial" w:cs="Arial"/>
          <w:color w:val="000000"/>
          <w:sz w:val="22"/>
          <w:szCs w:val="22"/>
        </w:rPr>
        <w:t xml:space="preserve"> plan be developed in consultation with, and led by, the student or staff member to ensure there are clear actions and responsibilities.</w:t>
      </w:r>
    </w:p>
    <w:p w14:paraId="6AAAA1D4" w14:textId="77777777" w:rsidR="00A346EB" w:rsidRPr="00A346EB" w:rsidRDefault="00A346EB">
      <w:pPr>
        <w:rPr>
          <w:bCs/>
          <w:color w:val="000000"/>
          <w:kern w:val="32"/>
          <w:sz w:val="20"/>
        </w:rPr>
      </w:pPr>
      <w:r w:rsidRPr="00A346EB">
        <w:rPr>
          <w:b/>
          <w:color w:val="000000"/>
          <w:sz w:val="20"/>
        </w:rPr>
        <w:br w:type="page"/>
      </w:r>
    </w:p>
    <w:sdt>
      <w:sdtPr>
        <w:rPr>
          <w:rFonts w:ascii="Arial" w:eastAsia="Times New Roman" w:hAnsi="Arial" w:cs="Arial"/>
          <w:color w:val="auto"/>
          <w:sz w:val="22"/>
          <w:szCs w:val="20"/>
          <w:lang w:val="en-AU"/>
        </w:rPr>
        <w:id w:val="1002160439"/>
        <w:docPartObj>
          <w:docPartGallery w:val="Table of Contents"/>
          <w:docPartUnique/>
        </w:docPartObj>
      </w:sdtPr>
      <w:sdtEndPr>
        <w:rPr>
          <w:b/>
          <w:bCs/>
          <w:noProof/>
        </w:rPr>
      </w:sdtEndPr>
      <w:sdtContent>
        <w:p w14:paraId="2F5ABEC8" w14:textId="10D6DCB5" w:rsidR="00FA7CFE" w:rsidRPr="00FA7CFE" w:rsidRDefault="00FA7CFE">
          <w:pPr>
            <w:pStyle w:val="TOCHeading"/>
            <w:rPr>
              <w:rFonts w:ascii="Arial" w:hAnsi="Arial" w:cs="Arial"/>
              <w:sz w:val="20"/>
              <w:szCs w:val="20"/>
            </w:rPr>
          </w:pPr>
          <w:r w:rsidRPr="00FA7CFE">
            <w:rPr>
              <w:rFonts w:ascii="Arial" w:hAnsi="Arial" w:cs="Arial"/>
              <w:sz w:val="20"/>
              <w:szCs w:val="20"/>
            </w:rPr>
            <w:t>Contents</w:t>
          </w:r>
        </w:p>
        <w:p w14:paraId="6DCABAEE" w14:textId="17CFE7AD" w:rsidR="00FA7CFE" w:rsidRPr="00FA7CFE" w:rsidRDefault="00FA7CFE">
          <w:pPr>
            <w:pStyle w:val="TOC1"/>
            <w:tabs>
              <w:tab w:val="left" w:pos="440"/>
              <w:tab w:val="right" w:leader="dot" w:pos="9628"/>
            </w:tabs>
            <w:rPr>
              <w:rFonts w:eastAsiaTheme="minorEastAsia"/>
              <w:noProof/>
              <w:sz w:val="20"/>
              <w:lang w:eastAsia="en-AU"/>
            </w:rPr>
          </w:pPr>
          <w:r w:rsidRPr="00FA7CFE">
            <w:rPr>
              <w:sz w:val="20"/>
            </w:rPr>
            <w:fldChar w:fldCharType="begin"/>
          </w:r>
          <w:r w:rsidRPr="00FA7CFE">
            <w:rPr>
              <w:sz w:val="20"/>
            </w:rPr>
            <w:instrText xml:space="preserve"> TOC \o "1-3" \h \z \u </w:instrText>
          </w:r>
          <w:r w:rsidRPr="00FA7CFE">
            <w:rPr>
              <w:sz w:val="20"/>
            </w:rPr>
            <w:fldChar w:fldCharType="separate"/>
          </w:r>
          <w:hyperlink w:anchor="_Toc4077206" w:history="1">
            <w:r w:rsidRPr="00FA7CFE">
              <w:rPr>
                <w:rStyle w:val="Hyperlink"/>
                <w:noProof/>
                <w:sz w:val="20"/>
              </w:rPr>
              <w:t>1</w:t>
            </w:r>
            <w:r w:rsidRPr="00FA7CFE">
              <w:rPr>
                <w:rFonts w:eastAsiaTheme="minorEastAsia"/>
                <w:noProof/>
                <w:sz w:val="20"/>
                <w:lang w:eastAsia="en-AU"/>
              </w:rPr>
              <w:tab/>
            </w:r>
            <w:r w:rsidRPr="00FA7CFE">
              <w:rPr>
                <w:rStyle w:val="Hyperlink"/>
                <w:noProof/>
                <w:sz w:val="20"/>
              </w:rPr>
              <w:t>Diversity and inclusion at RMIT</w:t>
            </w:r>
            <w:r w:rsidRPr="00FA7CFE">
              <w:rPr>
                <w:noProof/>
                <w:webHidden/>
                <w:sz w:val="20"/>
              </w:rPr>
              <w:tab/>
            </w:r>
            <w:r w:rsidRPr="00FA7CFE">
              <w:rPr>
                <w:noProof/>
                <w:webHidden/>
                <w:sz w:val="20"/>
              </w:rPr>
              <w:fldChar w:fldCharType="begin"/>
            </w:r>
            <w:r w:rsidRPr="00FA7CFE">
              <w:rPr>
                <w:noProof/>
                <w:webHidden/>
                <w:sz w:val="20"/>
              </w:rPr>
              <w:instrText xml:space="preserve"> PAGEREF _Toc4077206 \h </w:instrText>
            </w:r>
            <w:r w:rsidRPr="00FA7CFE">
              <w:rPr>
                <w:noProof/>
                <w:webHidden/>
                <w:sz w:val="20"/>
              </w:rPr>
            </w:r>
            <w:r w:rsidRPr="00FA7CFE">
              <w:rPr>
                <w:noProof/>
                <w:webHidden/>
                <w:sz w:val="20"/>
              </w:rPr>
              <w:fldChar w:fldCharType="separate"/>
            </w:r>
            <w:r w:rsidRPr="00FA7CFE">
              <w:rPr>
                <w:noProof/>
                <w:webHidden/>
                <w:sz w:val="20"/>
              </w:rPr>
              <w:t>3</w:t>
            </w:r>
            <w:r w:rsidRPr="00FA7CFE">
              <w:rPr>
                <w:noProof/>
                <w:webHidden/>
                <w:sz w:val="20"/>
              </w:rPr>
              <w:fldChar w:fldCharType="end"/>
            </w:r>
          </w:hyperlink>
        </w:p>
        <w:p w14:paraId="15722C7B" w14:textId="790999CC" w:rsidR="00FA7CFE" w:rsidRPr="00FA7CFE" w:rsidRDefault="00224254">
          <w:pPr>
            <w:pStyle w:val="TOC1"/>
            <w:tabs>
              <w:tab w:val="left" w:pos="440"/>
              <w:tab w:val="right" w:leader="dot" w:pos="9628"/>
            </w:tabs>
            <w:rPr>
              <w:rFonts w:eastAsiaTheme="minorEastAsia"/>
              <w:noProof/>
              <w:sz w:val="20"/>
              <w:lang w:eastAsia="en-AU"/>
            </w:rPr>
          </w:pPr>
          <w:hyperlink w:anchor="_Toc4077207" w:history="1">
            <w:r w:rsidR="00FA7CFE" w:rsidRPr="00FA7CFE">
              <w:rPr>
                <w:rStyle w:val="Hyperlink"/>
                <w:noProof/>
                <w:sz w:val="20"/>
                <w:lang w:eastAsia="en-AU"/>
              </w:rPr>
              <w:t>2</w:t>
            </w:r>
            <w:r w:rsidR="00FA7CFE" w:rsidRPr="00FA7CFE">
              <w:rPr>
                <w:rFonts w:eastAsiaTheme="minorEastAsia"/>
                <w:noProof/>
                <w:sz w:val="20"/>
                <w:lang w:eastAsia="en-AU"/>
              </w:rPr>
              <w:tab/>
            </w:r>
            <w:r w:rsidR="00FA7CFE" w:rsidRPr="00FA7CFE">
              <w:rPr>
                <w:rStyle w:val="Hyperlink"/>
                <w:noProof/>
                <w:sz w:val="20"/>
                <w:lang w:eastAsia="en-AU"/>
              </w:rPr>
              <w:t xml:space="preserve">About </w:t>
            </w:r>
            <w:r>
              <w:rPr>
                <w:rStyle w:val="Hyperlink"/>
                <w:noProof/>
                <w:sz w:val="20"/>
                <w:lang w:eastAsia="en-AU"/>
              </w:rPr>
              <w:t>gender affirmation</w:t>
            </w:r>
            <w:r w:rsidR="00FA7CFE" w:rsidRPr="00FA7CFE">
              <w:rPr>
                <w:noProof/>
                <w:webHidden/>
                <w:sz w:val="20"/>
              </w:rPr>
              <w:tab/>
            </w:r>
            <w:r w:rsidR="00FA7CFE" w:rsidRPr="00FA7CFE">
              <w:rPr>
                <w:noProof/>
                <w:webHidden/>
                <w:sz w:val="20"/>
              </w:rPr>
              <w:fldChar w:fldCharType="begin"/>
            </w:r>
            <w:r w:rsidR="00FA7CFE" w:rsidRPr="00FA7CFE">
              <w:rPr>
                <w:noProof/>
                <w:webHidden/>
                <w:sz w:val="20"/>
              </w:rPr>
              <w:instrText xml:space="preserve"> PAGEREF _Toc4077207 \h </w:instrText>
            </w:r>
            <w:r w:rsidR="00FA7CFE" w:rsidRPr="00FA7CFE">
              <w:rPr>
                <w:noProof/>
                <w:webHidden/>
                <w:sz w:val="20"/>
              </w:rPr>
            </w:r>
            <w:r w:rsidR="00FA7CFE" w:rsidRPr="00FA7CFE">
              <w:rPr>
                <w:noProof/>
                <w:webHidden/>
                <w:sz w:val="20"/>
              </w:rPr>
              <w:fldChar w:fldCharType="separate"/>
            </w:r>
            <w:r w:rsidR="00FA7CFE" w:rsidRPr="00FA7CFE">
              <w:rPr>
                <w:noProof/>
                <w:webHidden/>
                <w:sz w:val="20"/>
              </w:rPr>
              <w:t>3</w:t>
            </w:r>
            <w:r w:rsidR="00FA7CFE" w:rsidRPr="00FA7CFE">
              <w:rPr>
                <w:noProof/>
                <w:webHidden/>
                <w:sz w:val="20"/>
              </w:rPr>
              <w:fldChar w:fldCharType="end"/>
            </w:r>
          </w:hyperlink>
        </w:p>
        <w:p w14:paraId="58213370" w14:textId="5CB33554" w:rsidR="00FA7CFE" w:rsidRPr="00FA7CFE" w:rsidRDefault="004F0FF5">
          <w:pPr>
            <w:pStyle w:val="TOC1"/>
            <w:tabs>
              <w:tab w:val="left" w:pos="440"/>
              <w:tab w:val="right" w:leader="dot" w:pos="9628"/>
            </w:tabs>
            <w:rPr>
              <w:rFonts w:eastAsiaTheme="minorEastAsia"/>
              <w:noProof/>
              <w:sz w:val="20"/>
              <w:lang w:eastAsia="en-AU"/>
            </w:rPr>
          </w:pPr>
          <w:hyperlink w:anchor="_Toc4077208" w:history="1">
            <w:r w:rsidR="00FA7CFE" w:rsidRPr="00FA7CFE">
              <w:rPr>
                <w:rStyle w:val="Hyperlink"/>
                <w:noProof/>
                <w:sz w:val="20"/>
                <w:lang w:eastAsia="en-AU"/>
              </w:rPr>
              <w:t>3</w:t>
            </w:r>
            <w:r w:rsidR="00FA7CFE" w:rsidRPr="00FA7CFE">
              <w:rPr>
                <w:rFonts w:eastAsiaTheme="minorEastAsia"/>
                <w:noProof/>
                <w:sz w:val="20"/>
                <w:lang w:eastAsia="en-AU"/>
              </w:rPr>
              <w:tab/>
            </w:r>
            <w:r w:rsidR="00FA7CFE" w:rsidRPr="00FA7CFE">
              <w:rPr>
                <w:rStyle w:val="Hyperlink"/>
                <w:noProof/>
                <w:sz w:val="20"/>
                <w:lang w:eastAsia="en-AU"/>
              </w:rPr>
              <w:t>Terminology</w:t>
            </w:r>
            <w:r w:rsidR="00FA7CFE" w:rsidRPr="00FA7CFE">
              <w:rPr>
                <w:noProof/>
                <w:webHidden/>
                <w:sz w:val="20"/>
              </w:rPr>
              <w:tab/>
            </w:r>
            <w:r w:rsidR="00FA7CFE" w:rsidRPr="00FA7CFE">
              <w:rPr>
                <w:noProof/>
                <w:webHidden/>
                <w:sz w:val="20"/>
              </w:rPr>
              <w:fldChar w:fldCharType="begin"/>
            </w:r>
            <w:r w:rsidR="00FA7CFE" w:rsidRPr="00FA7CFE">
              <w:rPr>
                <w:noProof/>
                <w:webHidden/>
                <w:sz w:val="20"/>
              </w:rPr>
              <w:instrText xml:space="preserve"> PAGEREF _Toc4077208 \h </w:instrText>
            </w:r>
            <w:r w:rsidR="00FA7CFE" w:rsidRPr="00FA7CFE">
              <w:rPr>
                <w:noProof/>
                <w:webHidden/>
                <w:sz w:val="20"/>
              </w:rPr>
            </w:r>
            <w:r w:rsidR="00FA7CFE" w:rsidRPr="00FA7CFE">
              <w:rPr>
                <w:noProof/>
                <w:webHidden/>
                <w:sz w:val="20"/>
              </w:rPr>
              <w:fldChar w:fldCharType="separate"/>
            </w:r>
            <w:r w:rsidR="00FA7CFE" w:rsidRPr="00FA7CFE">
              <w:rPr>
                <w:noProof/>
                <w:webHidden/>
                <w:sz w:val="20"/>
              </w:rPr>
              <w:t>4</w:t>
            </w:r>
            <w:r w:rsidR="00FA7CFE" w:rsidRPr="00FA7CFE">
              <w:rPr>
                <w:noProof/>
                <w:webHidden/>
                <w:sz w:val="20"/>
              </w:rPr>
              <w:fldChar w:fldCharType="end"/>
            </w:r>
          </w:hyperlink>
        </w:p>
        <w:p w14:paraId="0CBF37D7" w14:textId="005E1063" w:rsidR="00FA7CFE" w:rsidRPr="00FA7CFE" w:rsidRDefault="00224254">
          <w:pPr>
            <w:pStyle w:val="TOC1"/>
            <w:tabs>
              <w:tab w:val="left" w:pos="440"/>
              <w:tab w:val="right" w:leader="dot" w:pos="9628"/>
            </w:tabs>
            <w:rPr>
              <w:rFonts w:eastAsiaTheme="minorEastAsia"/>
              <w:noProof/>
              <w:sz w:val="20"/>
              <w:lang w:eastAsia="en-AU"/>
            </w:rPr>
          </w:pPr>
          <w:hyperlink w:anchor="_Toc4077209" w:history="1">
            <w:r w:rsidR="00FA7CFE" w:rsidRPr="00FA7CFE">
              <w:rPr>
                <w:rStyle w:val="Hyperlink"/>
                <w:noProof/>
                <w:sz w:val="20"/>
                <w:lang w:eastAsia="en-AU"/>
              </w:rPr>
              <w:t>4</w:t>
            </w:r>
            <w:r w:rsidR="00FA7CFE" w:rsidRPr="00FA7CFE">
              <w:rPr>
                <w:rFonts w:eastAsiaTheme="minorEastAsia"/>
                <w:noProof/>
                <w:sz w:val="20"/>
                <w:lang w:eastAsia="en-AU"/>
              </w:rPr>
              <w:tab/>
            </w:r>
            <w:r>
              <w:rPr>
                <w:rStyle w:val="Hyperlink"/>
                <w:noProof/>
                <w:sz w:val="20"/>
                <w:lang w:eastAsia="en-AU"/>
              </w:rPr>
              <w:t>Affirming genders</w:t>
            </w:r>
            <w:r w:rsidR="00FA7CFE" w:rsidRPr="00FA7CFE">
              <w:rPr>
                <w:rStyle w:val="Hyperlink"/>
                <w:noProof/>
                <w:sz w:val="20"/>
                <w:lang w:eastAsia="en-AU"/>
              </w:rPr>
              <w:t>ing while at RMIT</w:t>
            </w:r>
            <w:r w:rsidR="00FA7CFE" w:rsidRPr="00FA7CFE">
              <w:rPr>
                <w:noProof/>
                <w:webHidden/>
                <w:sz w:val="20"/>
              </w:rPr>
              <w:tab/>
            </w:r>
            <w:r w:rsidR="00FA7CFE" w:rsidRPr="00FA7CFE">
              <w:rPr>
                <w:noProof/>
                <w:webHidden/>
                <w:sz w:val="20"/>
              </w:rPr>
              <w:fldChar w:fldCharType="begin"/>
            </w:r>
            <w:r w:rsidR="00FA7CFE" w:rsidRPr="00FA7CFE">
              <w:rPr>
                <w:noProof/>
                <w:webHidden/>
                <w:sz w:val="20"/>
              </w:rPr>
              <w:instrText xml:space="preserve"> PAGEREF _Toc4077209 \h </w:instrText>
            </w:r>
            <w:r w:rsidR="00FA7CFE" w:rsidRPr="00FA7CFE">
              <w:rPr>
                <w:noProof/>
                <w:webHidden/>
                <w:sz w:val="20"/>
              </w:rPr>
            </w:r>
            <w:r w:rsidR="00FA7CFE" w:rsidRPr="00FA7CFE">
              <w:rPr>
                <w:noProof/>
                <w:webHidden/>
                <w:sz w:val="20"/>
              </w:rPr>
              <w:fldChar w:fldCharType="separate"/>
            </w:r>
            <w:r w:rsidR="00FA7CFE" w:rsidRPr="00FA7CFE">
              <w:rPr>
                <w:noProof/>
                <w:webHidden/>
                <w:sz w:val="20"/>
              </w:rPr>
              <w:t>5</w:t>
            </w:r>
            <w:r w:rsidR="00FA7CFE" w:rsidRPr="00FA7CFE">
              <w:rPr>
                <w:noProof/>
                <w:webHidden/>
                <w:sz w:val="20"/>
              </w:rPr>
              <w:fldChar w:fldCharType="end"/>
            </w:r>
          </w:hyperlink>
        </w:p>
        <w:p w14:paraId="1ECDF904" w14:textId="4C3E37D5" w:rsidR="00FA7CFE" w:rsidRPr="00FA7CFE" w:rsidRDefault="004F0FF5">
          <w:pPr>
            <w:pStyle w:val="TOC2"/>
            <w:tabs>
              <w:tab w:val="left" w:pos="880"/>
              <w:tab w:val="right" w:leader="dot" w:pos="9628"/>
            </w:tabs>
            <w:rPr>
              <w:rFonts w:eastAsiaTheme="minorEastAsia"/>
              <w:noProof/>
              <w:sz w:val="20"/>
              <w:lang w:eastAsia="en-AU"/>
            </w:rPr>
          </w:pPr>
          <w:hyperlink w:anchor="_Toc4077210" w:history="1">
            <w:r w:rsidR="00FA7CFE" w:rsidRPr="00FA7CFE">
              <w:rPr>
                <w:rStyle w:val="Hyperlink"/>
                <w:noProof/>
                <w:sz w:val="20"/>
                <w:lang w:eastAsia="en-AU"/>
              </w:rPr>
              <w:t>4.1</w:t>
            </w:r>
            <w:r w:rsidR="00FA7CFE" w:rsidRPr="00FA7CFE">
              <w:rPr>
                <w:rFonts w:eastAsiaTheme="minorEastAsia"/>
                <w:noProof/>
                <w:sz w:val="20"/>
                <w:lang w:eastAsia="en-AU"/>
              </w:rPr>
              <w:tab/>
            </w:r>
            <w:r w:rsidR="00FA7CFE" w:rsidRPr="00FA7CFE">
              <w:rPr>
                <w:rStyle w:val="Hyperlink"/>
                <w:noProof/>
                <w:sz w:val="20"/>
                <w:lang w:eastAsia="en-AU"/>
              </w:rPr>
              <w:t>Key principles</w:t>
            </w:r>
            <w:r w:rsidR="00FA7CFE" w:rsidRPr="00FA7CFE">
              <w:rPr>
                <w:noProof/>
                <w:webHidden/>
                <w:sz w:val="20"/>
              </w:rPr>
              <w:tab/>
            </w:r>
            <w:r w:rsidR="00FA7CFE" w:rsidRPr="00FA7CFE">
              <w:rPr>
                <w:noProof/>
                <w:webHidden/>
                <w:sz w:val="20"/>
              </w:rPr>
              <w:fldChar w:fldCharType="begin"/>
            </w:r>
            <w:r w:rsidR="00FA7CFE" w:rsidRPr="00FA7CFE">
              <w:rPr>
                <w:noProof/>
                <w:webHidden/>
                <w:sz w:val="20"/>
              </w:rPr>
              <w:instrText xml:space="preserve"> PAGEREF _Toc4077210 \h </w:instrText>
            </w:r>
            <w:r w:rsidR="00FA7CFE" w:rsidRPr="00FA7CFE">
              <w:rPr>
                <w:noProof/>
                <w:webHidden/>
                <w:sz w:val="20"/>
              </w:rPr>
            </w:r>
            <w:r w:rsidR="00FA7CFE" w:rsidRPr="00FA7CFE">
              <w:rPr>
                <w:noProof/>
                <w:webHidden/>
                <w:sz w:val="20"/>
              </w:rPr>
              <w:fldChar w:fldCharType="separate"/>
            </w:r>
            <w:r w:rsidR="00FA7CFE" w:rsidRPr="00FA7CFE">
              <w:rPr>
                <w:noProof/>
                <w:webHidden/>
                <w:sz w:val="20"/>
              </w:rPr>
              <w:t>5</w:t>
            </w:r>
            <w:r w:rsidR="00FA7CFE" w:rsidRPr="00FA7CFE">
              <w:rPr>
                <w:noProof/>
                <w:webHidden/>
                <w:sz w:val="20"/>
              </w:rPr>
              <w:fldChar w:fldCharType="end"/>
            </w:r>
          </w:hyperlink>
        </w:p>
        <w:p w14:paraId="5ED6D3FC" w14:textId="3F30ABC6" w:rsidR="00FA7CFE" w:rsidRPr="00FA7CFE" w:rsidRDefault="004F0FF5">
          <w:pPr>
            <w:pStyle w:val="TOC2"/>
            <w:tabs>
              <w:tab w:val="left" w:pos="880"/>
              <w:tab w:val="right" w:leader="dot" w:pos="9628"/>
            </w:tabs>
            <w:rPr>
              <w:rFonts w:eastAsiaTheme="minorEastAsia"/>
              <w:noProof/>
              <w:sz w:val="20"/>
              <w:lang w:eastAsia="en-AU"/>
            </w:rPr>
          </w:pPr>
          <w:hyperlink w:anchor="_Toc4077211" w:history="1">
            <w:r w:rsidR="00FA7CFE" w:rsidRPr="00FA7CFE">
              <w:rPr>
                <w:rStyle w:val="Hyperlink"/>
                <w:noProof/>
                <w:sz w:val="20"/>
                <w:lang w:eastAsia="en-AU"/>
              </w:rPr>
              <w:t>4.2</w:t>
            </w:r>
            <w:r w:rsidR="00FA7CFE" w:rsidRPr="00FA7CFE">
              <w:rPr>
                <w:rFonts w:eastAsiaTheme="minorEastAsia"/>
                <w:noProof/>
                <w:sz w:val="20"/>
                <w:lang w:eastAsia="en-AU"/>
              </w:rPr>
              <w:tab/>
            </w:r>
            <w:r w:rsidR="00FA7CFE" w:rsidRPr="00FA7CFE">
              <w:rPr>
                <w:rStyle w:val="Hyperlink"/>
                <w:noProof/>
                <w:sz w:val="20"/>
                <w:lang w:eastAsia="en-AU"/>
              </w:rPr>
              <w:t>General considerations</w:t>
            </w:r>
            <w:r w:rsidR="00FA7CFE" w:rsidRPr="00FA7CFE">
              <w:rPr>
                <w:noProof/>
                <w:webHidden/>
                <w:sz w:val="20"/>
              </w:rPr>
              <w:tab/>
            </w:r>
            <w:r w:rsidR="00FA7CFE" w:rsidRPr="00FA7CFE">
              <w:rPr>
                <w:noProof/>
                <w:webHidden/>
                <w:sz w:val="20"/>
              </w:rPr>
              <w:fldChar w:fldCharType="begin"/>
            </w:r>
            <w:r w:rsidR="00FA7CFE" w:rsidRPr="00FA7CFE">
              <w:rPr>
                <w:noProof/>
                <w:webHidden/>
                <w:sz w:val="20"/>
              </w:rPr>
              <w:instrText xml:space="preserve"> PAGEREF _Toc4077211 \h </w:instrText>
            </w:r>
            <w:r w:rsidR="00FA7CFE" w:rsidRPr="00FA7CFE">
              <w:rPr>
                <w:noProof/>
                <w:webHidden/>
                <w:sz w:val="20"/>
              </w:rPr>
            </w:r>
            <w:r w:rsidR="00FA7CFE" w:rsidRPr="00FA7CFE">
              <w:rPr>
                <w:noProof/>
                <w:webHidden/>
                <w:sz w:val="20"/>
              </w:rPr>
              <w:fldChar w:fldCharType="separate"/>
            </w:r>
            <w:r w:rsidR="00FA7CFE" w:rsidRPr="00FA7CFE">
              <w:rPr>
                <w:noProof/>
                <w:webHidden/>
                <w:sz w:val="20"/>
              </w:rPr>
              <w:t>6</w:t>
            </w:r>
            <w:r w:rsidR="00FA7CFE" w:rsidRPr="00FA7CFE">
              <w:rPr>
                <w:noProof/>
                <w:webHidden/>
                <w:sz w:val="20"/>
              </w:rPr>
              <w:fldChar w:fldCharType="end"/>
            </w:r>
          </w:hyperlink>
        </w:p>
        <w:p w14:paraId="728F59F6" w14:textId="33A76162" w:rsidR="00FA7CFE" w:rsidRPr="00FA7CFE" w:rsidRDefault="00224254">
          <w:pPr>
            <w:pStyle w:val="TOC3"/>
            <w:tabs>
              <w:tab w:val="left" w:pos="1320"/>
              <w:tab w:val="right" w:leader="dot" w:pos="9628"/>
            </w:tabs>
            <w:rPr>
              <w:rFonts w:eastAsiaTheme="minorEastAsia"/>
              <w:noProof/>
              <w:sz w:val="20"/>
              <w:lang w:eastAsia="en-AU"/>
            </w:rPr>
          </w:pPr>
          <w:hyperlink w:anchor="_Toc4077212" w:history="1">
            <w:r w:rsidR="00FA7CFE" w:rsidRPr="00FA7CFE">
              <w:rPr>
                <w:rStyle w:val="Hyperlink"/>
                <w:noProof/>
                <w:sz w:val="20"/>
                <w:lang w:eastAsia="en-AU"/>
              </w:rPr>
              <w:t>4.2.1</w:t>
            </w:r>
            <w:r w:rsidR="00FA7CFE" w:rsidRPr="00FA7CFE">
              <w:rPr>
                <w:rFonts w:eastAsiaTheme="minorEastAsia"/>
                <w:noProof/>
                <w:sz w:val="20"/>
                <w:lang w:eastAsia="en-AU"/>
              </w:rPr>
              <w:tab/>
            </w:r>
            <w:r w:rsidR="00FA7CFE" w:rsidRPr="00FA7CFE">
              <w:rPr>
                <w:rStyle w:val="Hyperlink"/>
                <w:noProof/>
                <w:sz w:val="20"/>
                <w:lang w:eastAsia="en-AU"/>
              </w:rPr>
              <w:t xml:space="preserve">Developing a </w:t>
            </w:r>
            <w:r>
              <w:rPr>
                <w:rStyle w:val="Hyperlink"/>
                <w:noProof/>
                <w:sz w:val="20"/>
                <w:lang w:eastAsia="en-AU"/>
              </w:rPr>
              <w:t>gender affirmation</w:t>
            </w:r>
            <w:r w:rsidR="00FA7CFE" w:rsidRPr="00FA7CFE">
              <w:rPr>
                <w:rStyle w:val="Hyperlink"/>
                <w:noProof/>
                <w:sz w:val="20"/>
                <w:lang w:eastAsia="en-AU"/>
              </w:rPr>
              <w:t xml:space="preserve"> plan (staff and students)</w:t>
            </w:r>
            <w:r w:rsidR="00FA7CFE" w:rsidRPr="00FA7CFE">
              <w:rPr>
                <w:noProof/>
                <w:webHidden/>
                <w:sz w:val="20"/>
              </w:rPr>
              <w:tab/>
            </w:r>
            <w:r w:rsidR="00FA7CFE" w:rsidRPr="00FA7CFE">
              <w:rPr>
                <w:noProof/>
                <w:webHidden/>
                <w:sz w:val="20"/>
              </w:rPr>
              <w:fldChar w:fldCharType="begin"/>
            </w:r>
            <w:r w:rsidR="00FA7CFE" w:rsidRPr="00FA7CFE">
              <w:rPr>
                <w:noProof/>
                <w:webHidden/>
                <w:sz w:val="20"/>
              </w:rPr>
              <w:instrText xml:space="preserve"> PAGEREF _Toc4077212 \h </w:instrText>
            </w:r>
            <w:r w:rsidR="00FA7CFE" w:rsidRPr="00FA7CFE">
              <w:rPr>
                <w:noProof/>
                <w:webHidden/>
                <w:sz w:val="20"/>
              </w:rPr>
            </w:r>
            <w:r w:rsidR="00FA7CFE" w:rsidRPr="00FA7CFE">
              <w:rPr>
                <w:noProof/>
                <w:webHidden/>
                <w:sz w:val="20"/>
              </w:rPr>
              <w:fldChar w:fldCharType="separate"/>
            </w:r>
            <w:r w:rsidR="00FA7CFE" w:rsidRPr="00FA7CFE">
              <w:rPr>
                <w:noProof/>
                <w:webHidden/>
                <w:sz w:val="20"/>
              </w:rPr>
              <w:t>6</w:t>
            </w:r>
            <w:r w:rsidR="00FA7CFE" w:rsidRPr="00FA7CFE">
              <w:rPr>
                <w:noProof/>
                <w:webHidden/>
                <w:sz w:val="20"/>
              </w:rPr>
              <w:fldChar w:fldCharType="end"/>
            </w:r>
          </w:hyperlink>
        </w:p>
        <w:p w14:paraId="007B3665" w14:textId="528433C3" w:rsidR="00FA7CFE" w:rsidRPr="00FA7CFE" w:rsidRDefault="004F0FF5">
          <w:pPr>
            <w:pStyle w:val="TOC3"/>
            <w:tabs>
              <w:tab w:val="left" w:pos="1320"/>
              <w:tab w:val="right" w:leader="dot" w:pos="9628"/>
            </w:tabs>
            <w:rPr>
              <w:rFonts w:eastAsiaTheme="minorEastAsia"/>
              <w:noProof/>
              <w:sz w:val="20"/>
              <w:lang w:eastAsia="en-AU"/>
            </w:rPr>
          </w:pPr>
          <w:hyperlink w:anchor="_Toc4077213" w:history="1">
            <w:r w:rsidR="00FA7CFE" w:rsidRPr="00FA7CFE">
              <w:rPr>
                <w:rStyle w:val="Hyperlink"/>
                <w:noProof/>
                <w:sz w:val="20"/>
                <w:lang w:eastAsia="en-AU"/>
              </w:rPr>
              <w:t>4.2.2</w:t>
            </w:r>
            <w:r w:rsidR="00FA7CFE" w:rsidRPr="00FA7CFE">
              <w:rPr>
                <w:rFonts w:eastAsiaTheme="minorEastAsia"/>
                <w:noProof/>
                <w:sz w:val="20"/>
                <w:lang w:eastAsia="en-AU"/>
              </w:rPr>
              <w:tab/>
            </w:r>
            <w:r w:rsidR="00FA7CFE" w:rsidRPr="00FA7CFE">
              <w:rPr>
                <w:rStyle w:val="Hyperlink"/>
                <w:noProof/>
                <w:sz w:val="20"/>
                <w:lang w:eastAsia="en-AU"/>
              </w:rPr>
              <w:t>Taking a leave of absence (staff and students)</w:t>
            </w:r>
            <w:r w:rsidR="00FA7CFE" w:rsidRPr="00FA7CFE">
              <w:rPr>
                <w:noProof/>
                <w:webHidden/>
                <w:sz w:val="20"/>
              </w:rPr>
              <w:tab/>
            </w:r>
            <w:r w:rsidR="00FA7CFE" w:rsidRPr="00FA7CFE">
              <w:rPr>
                <w:noProof/>
                <w:webHidden/>
                <w:sz w:val="20"/>
              </w:rPr>
              <w:fldChar w:fldCharType="begin"/>
            </w:r>
            <w:r w:rsidR="00FA7CFE" w:rsidRPr="00FA7CFE">
              <w:rPr>
                <w:noProof/>
                <w:webHidden/>
                <w:sz w:val="20"/>
              </w:rPr>
              <w:instrText xml:space="preserve"> PAGEREF _Toc4077213 \h </w:instrText>
            </w:r>
            <w:r w:rsidR="00FA7CFE" w:rsidRPr="00FA7CFE">
              <w:rPr>
                <w:noProof/>
                <w:webHidden/>
                <w:sz w:val="20"/>
              </w:rPr>
            </w:r>
            <w:r w:rsidR="00FA7CFE" w:rsidRPr="00FA7CFE">
              <w:rPr>
                <w:noProof/>
                <w:webHidden/>
                <w:sz w:val="20"/>
              </w:rPr>
              <w:fldChar w:fldCharType="separate"/>
            </w:r>
            <w:r w:rsidR="00FA7CFE" w:rsidRPr="00FA7CFE">
              <w:rPr>
                <w:noProof/>
                <w:webHidden/>
                <w:sz w:val="20"/>
              </w:rPr>
              <w:t>6</w:t>
            </w:r>
            <w:r w:rsidR="00FA7CFE" w:rsidRPr="00FA7CFE">
              <w:rPr>
                <w:noProof/>
                <w:webHidden/>
                <w:sz w:val="20"/>
              </w:rPr>
              <w:fldChar w:fldCharType="end"/>
            </w:r>
          </w:hyperlink>
        </w:p>
        <w:p w14:paraId="11E27645" w14:textId="41456A47" w:rsidR="00FA7CFE" w:rsidRPr="00FA7CFE" w:rsidRDefault="004F0FF5">
          <w:pPr>
            <w:pStyle w:val="TOC3"/>
            <w:tabs>
              <w:tab w:val="left" w:pos="1320"/>
              <w:tab w:val="right" w:leader="dot" w:pos="9628"/>
            </w:tabs>
            <w:rPr>
              <w:rFonts w:eastAsiaTheme="minorEastAsia"/>
              <w:noProof/>
              <w:sz w:val="20"/>
              <w:lang w:eastAsia="en-AU"/>
            </w:rPr>
          </w:pPr>
          <w:hyperlink w:anchor="_Toc4077214" w:history="1">
            <w:r w:rsidR="00FA7CFE" w:rsidRPr="00FA7CFE">
              <w:rPr>
                <w:rStyle w:val="Hyperlink"/>
                <w:noProof/>
                <w:sz w:val="20"/>
                <w:lang w:eastAsia="en-AU"/>
              </w:rPr>
              <w:t>4.2.3</w:t>
            </w:r>
            <w:r w:rsidR="00FA7CFE" w:rsidRPr="00FA7CFE">
              <w:rPr>
                <w:rFonts w:eastAsiaTheme="minorEastAsia"/>
                <w:noProof/>
                <w:sz w:val="20"/>
                <w:lang w:eastAsia="en-AU"/>
              </w:rPr>
              <w:tab/>
            </w:r>
            <w:r w:rsidR="00FA7CFE" w:rsidRPr="00FA7CFE">
              <w:rPr>
                <w:rStyle w:val="Hyperlink"/>
                <w:noProof/>
                <w:sz w:val="20"/>
                <w:lang w:eastAsia="en-AU"/>
              </w:rPr>
              <w:t>Academic extension (students)</w:t>
            </w:r>
            <w:r w:rsidR="00FA7CFE" w:rsidRPr="00FA7CFE">
              <w:rPr>
                <w:noProof/>
                <w:webHidden/>
                <w:sz w:val="20"/>
              </w:rPr>
              <w:tab/>
            </w:r>
            <w:r w:rsidR="00FA7CFE" w:rsidRPr="00FA7CFE">
              <w:rPr>
                <w:noProof/>
                <w:webHidden/>
                <w:sz w:val="20"/>
              </w:rPr>
              <w:fldChar w:fldCharType="begin"/>
            </w:r>
            <w:r w:rsidR="00FA7CFE" w:rsidRPr="00FA7CFE">
              <w:rPr>
                <w:noProof/>
                <w:webHidden/>
                <w:sz w:val="20"/>
              </w:rPr>
              <w:instrText xml:space="preserve"> PAGEREF _Toc4077214 \h </w:instrText>
            </w:r>
            <w:r w:rsidR="00FA7CFE" w:rsidRPr="00FA7CFE">
              <w:rPr>
                <w:noProof/>
                <w:webHidden/>
                <w:sz w:val="20"/>
              </w:rPr>
            </w:r>
            <w:r w:rsidR="00FA7CFE" w:rsidRPr="00FA7CFE">
              <w:rPr>
                <w:noProof/>
                <w:webHidden/>
                <w:sz w:val="20"/>
              </w:rPr>
              <w:fldChar w:fldCharType="separate"/>
            </w:r>
            <w:r w:rsidR="00FA7CFE" w:rsidRPr="00FA7CFE">
              <w:rPr>
                <w:noProof/>
                <w:webHidden/>
                <w:sz w:val="20"/>
              </w:rPr>
              <w:t>7</w:t>
            </w:r>
            <w:r w:rsidR="00FA7CFE" w:rsidRPr="00FA7CFE">
              <w:rPr>
                <w:noProof/>
                <w:webHidden/>
                <w:sz w:val="20"/>
              </w:rPr>
              <w:fldChar w:fldCharType="end"/>
            </w:r>
          </w:hyperlink>
        </w:p>
        <w:p w14:paraId="37DFE3AC" w14:textId="07ED93BE" w:rsidR="00FA7CFE" w:rsidRPr="00FA7CFE" w:rsidRDefault="004F0FF5">
          <w:pPr>
            <w:pStyle w:val="TOC3"/>
            <w:tabs>
              <w:tab w:val="left" w:pos="1320"/>
              <w:tab w:val="right" w:leader="dot" w:pos="9628"/>
            </w:tabs>
            <w:rPr>
              <w:rFonts w:eastAsiaTheme="minorEastAsia"/>
              <w:noProof/>
              <w:sz w:val="20"/>
              <w:lang w:eastAsia="en-AU"/>
            </w:rPr>
          </w:pPr>
          <w:hyperlink w:anchor="_Toc4077215" w:history="1">
            <w:r w:rsidR="00FA7CFE" w:rsidRPr="00FA7CFE">
              <w:rPr>
                <w:rStyle w:val="Hyperlink"/>
                <w:noProof/>
                <w:sz w:val="20"/>
                <w:lang w:eastAsia="en-AU"/>
              </w:rPr>
              <w:t>4.2.4</w:t>
            </w:r>
            <w:r w:rsidR="00FA7CFE" w:rsidRPr="00FA7CFE">
              <w:rPr>
                <w:rFonts w:eastAsiaTheme="minorEastAsia"/>
                <w:noProof/>
                <w:sz w:val="20"/>
                <w:lang w:eastAsia="en-AU"/>
              </w:rPr>
              <w:tab/>
            </w:r>
            <w:r w:rsidR="00FA7CFE" w:rsidRPr="00FA7CFE">
              <w:rPr>
                <w:rStyle w:val="Hyperlink"/>
                <w:noProof/>
                <w:sz w:val="20"/>
                <w:lang w:eastAsia="en-AU"/>
              </w:rPr>
              <w:t>Special consideration (students)</w:t>
            </w:r>
            <w:r w:rsidR="00FA7CFE" w:rsidRPr="00FA7CFE">
              <w:rPr>
                <w:noProof/>
                <w:webHidden/>
                <w:sz w:val="20"/>
              </w:rPr>
              <w:tab/>
            </w:r>
            <w:r w:rsidR="00FA7CFE" w:rsidRPr="00FA7CFE">
              <w:rPr>
                <w:noProof/>
                <w:webHidden/>
                <w:sz w:val="20"/>
              </w:rPr>
              <w:fldChar w:fldCharType="begin"/>
            </w:r>
            <w:r w:rsidR="00FA7CFE" w:rsidRPr="00FA7CFE">
              <w:rPr>
                <w:noProof/>
                <w:webHidden/>
                <w:sz w:val="20"/>
              </w:rPr>
              <w:instrText xml:space="preserve"> PAGEREF _Toc4077215 \h </w:instrText>
            </w:r>
            <w:r w:rsidR="00FA7CFE" w:rsidRPr="00FA7CFE">
              <w:rPr>
                <w:noProof/>
                <w:webHidden/>
                <w:sz w:val="20"/>
              </w:rPr>
            </w:r>
            <w:r w:rsidR="00FA7CFE" w:rsidRPr="00FA7CFE">
              <w:rPr>
                <w:noProof/>
                <w:webHidden/>
                <w:sz w:val="20"/>
              </w:rPr>
              <w:fldChar w:fldCharType="separate"/>
            </w:r>
            <w:r w:rsidR="00FA7CFE" w:rsidRPr="00FA7CFE">
              <w:rPr>
                <w:noProof/>
                <w:webHidden/>
                <w:sz w:val="20"/>
              </w:rPr>
              <w:t>7</w:t>
            </w:r>
            <w:r w:rsidR="00FA7CFE" w:rsidRPr="00FA7CFE">
              <w:rPr>
                <w:noProof/>
                <w:webHidden/>
                <w:sz w:val="20"/>
              </w:rPr>
              <w:fldChar w:fldCharType="end"/>
            </w:r>
          </w:hyperlink>
        </w:p>
        <w:p w14:paraId="232E2214" w14:textId="3A685AC1" w:rsidR="00FA7CFE" w:rsidRPr="00FA7CFE" w:rsidRDefault="004F0FF5">
          <w:pPr>
            <w:pStyle w:val="TOC3"/>
            <w:tabs>
              <w:tab w:val="left" w:pos="1320"/>
              <w:tab w:val="right" w:leader="dot" w:pos="9628"/>
            </w:tabs>
            <w:rPr>
              <w:rFonts w:eastAsiaTheme="minorEastAsia"/>
              <w:noProof/>
              <w:sz w:val="20"/>
              <w:lang w:eastAsia="en-AU"/>
            </w:rPr>
          </w:pPr>
          <w:hyperlink w:anchor="_Toc4077216" w:history="1">
            <w:r w:rsidR="00FA7CFE" w:rsidRPr="00FA7CFE">
              <w:rPr>
                <w:rStyle w:val="Hyperlink"/>
                <w:noProof/>
                <w:sz w:val="20"/>
                <w:lang w:eastAsia="en-AU"/>
              </w:rPr>
              <w:t>4.2.5</w:t>
            </w:r>
            <w:r w:rsidR="00FA7CFE" w:rsidRPr="00FA7CFE">
              <w:rPr>
                <w:rFonts w:eastAsiaTheme="minorEastAsia"/>
                <w:noProof/>
                <w:sz w:val="20"/>
                <w:lang w:eastAsia="en-AU"/>
              </w:rPr>
              <w:tab/>
            </w:r>
            <w:r w:rsidR="00FA7CFE" w:rsidRPr="00FA7CFE">
              <w:rPr>
                <w:rStyle w:val="Hyperlink"/>
                <w:noProof/>
                <w:sz w:val="20"/>
                <w:lang w:eastAsia="en-AU"/>
              </w:rPr>
              <w:t>Equitable learning services (students)</w:t>
            </w:r>
            <w:r w:rsidR="00FA7CFE" w:rsidRPr="00FA7CFE">
              <w:rPr>
                <w:noProof/>
                <w:webHidden/>
                <w:sz w:val="20"/>
              </w:rPr>
              <w:tab/>
            </w:r>
            <w:r w:rsidR="00FA7CFE" w:rsidRPr="00FA7CFE">
              <w:rPr>
                <w:noProof/>
                <w:webHidden/>
                <w:sz w:val="20"/>
              </w:rPr>
              <w:fldChar w:fldCharType="begin"/>
            </w:r>
            <w:r w:rsidR="00FA7CFE" w:rsidRPr="00FA7CFE">
              <w:rPr>
                <w:noProof/>
                <w:webHidden/>
                <w:sz w:val="20"/>
              </w:rPr>
              <w:instrText xml:space="preserve"> PAGEREF _Toc4077216 \h </w:instrText>
            </w:r>
            <w:r w:rsidR="00FA7CFE" w:rsidRPr="00FA7CFE">
              <w:rPr>
                <w:noProof/>
                <w:webHidden/>
                <w:sz w:val="20"/>
              </w:rPr>
            </w:r>
            <w:r w:rsidR="00FA7CFE" w:rsidRPr="00FA7CFE">
              <w:rPr>
                <w:noProof/>
                <w:webHidden/>
                <w:sz w:val="20"/>
              </w:rPr>
              <w:fldChar w:fldCharType="separate"/>
            </w:r>
            <w:r w:rsidR="00FA7CFE" w:rsidRPr="00FA7CFE">
              <w:rPr>
                <w:noProof/>
                <w:webHidden/>
                <w:sz w:val="20"/>
              </w:rPr>
              <w:t>7</w:t>
            </w:r>
            <w:r w:rsidR="00FA7CFE" w:rsidRPr="00FA7CFE">
              <w:rPr>
                <w:noProof/>
                <w:webHidden/>
                <w:sz w:val="20"/>
              </w:rPr>
              <w:fldChar w:fldCharType="end"/>
            </w:r>
          </w:hyperlink>
        </w:p>
        <w:p w14:paraId="3BDE1A4E" w14:textId="24991BB4" w:rsidR="00FA7CFE" w:rsidRPr="00FA7CFE" w:rsidRDefault="004F0FF5">
          <w:pPr>
            <w:pStyle w:val="TOC3"/>
            <w:tabs>
              <w:tab w:val="left" w:pos="1320"/>
              <w:tab w:val="right" w:leader="dot" w:pos="9628"/>
            </w:tabs>
            <w:rPr>
              <w:rFonts w:eastAsiaTheme="minorEastAsia"/>
              <w:noProof/>
              <w:sz w:val="20"/>
              <w:lang w:eastAsia="en-AU"/>
            </w:rPr>
          </w:pPr>
          <w:hyperlink w:anchor="_Toc4077217" w:history="1">
            <w:r w:rsidR="00FA7CFE" w:rsidRPr="00FA7CFE">
              <w:rPr>
                <w:rStyle w:val="Hyperlink"/>
                <w:noProof/>
                <w:sz w:val="20"/>
                <w:lang w:eastAsia="en-AU"/>
              </w:rPr>
              <w:t>4.2.6</w:t>
            </w:r>
            <w:r w:rsidR="00FA7CFE" w:rsidRPr="00FA7CFE">
              <w:rPr>
                <w:rFonts w:eastAsiaTheme="minorEastAsia"/>
                <w:noProof/>
                <w:sz w:val="20"/>
                <w:lang w:eastAsia="en-AU"/>
              </w:rPr>
              <w:tab/>
            </w:r>
            <w:r w:rsidR="00FA7CFE" w:rsidRPr="00FA7CFE">
              <w:rPr>
                <w:rStyle w:val="Hyperlink"/>
                <w:noProof/>
                <w:sz w:val="20"/>
                <w:lang w:eastAsia="en-AU"/>
              </w:rPr>
              <w:t>Financial support (students)</w:t>
            </w:r>
            <w:r w:rsidR="00FA7CFE" w:rsidRPr="00FA7CFE">
              <w:rPr>
                <w:noProof/>
                <w:webHidden/>
                <w:sz w:val="20"/>
              </w:rPr>
              <w:tab/>
            </w:r>
            <w:r w:rsidR="00FA7CFE" w:rsidRPr="00FA7CFE">
              <w:rPr>
                <w:noProof/>
                <w:webHidden/>
                <w:sz w:val="20"/>
              </w:rPr>
              <w:fldChar w:fldCharType="begin"/>
            </w:r>
            <w:r w:rsidR="00FA7CFE" w:rsidRPr="00FA7CFE">
              <w:rPr>
                <w:noProof/>
                <w:webHidden/>
                <w:sz w:val="20"/>
              </w:rPr>
              <w:instrText xml:space="preserve"> PAGEREF _Toc4077217 \h </w:instrText>
            </w:r>
            <w:r w:rsidR="00FA7CFE" w:rsidRPr="00FA7CFE">
              <w:rPr>
                <w:noProof/>
                <w:webHidden/>
                <w:sz w:val="20"/>
              </w:rPr>
            </w:r>
            <w:r w:rsidR="00FA7CFE" w:rsidRPr="00FA7CFE">
              <w:rPr>
                <w:noProof/>
                <w:webHidden/>
                <w:sz w:val="20"/>
              </w:rPr>
              <w:fldChar w:fldCharType="separate"/>
            </w:r>
            <w:r w:rsidR="00FA7CFE" w:rsidRPr="00FA7CFE">
              <w:rPr>
                <w:noProof/>
                <w:webHidden/>
                <w:sz w:val="20"/>
              </w:rPr>
              <w:t>7</w:t>
            </w:r>
            <w:r w:rsidR="00FA7CFE" w:rsidRPr="00FA7CFE">
              <w:rPr>
                <w:noProof/>
                <w:webHidden/>
                <w:sz w:val="20"/>
              </w:rPr>
              <w:fldChar w:fldCharType="end"/>
            </w:r>
          </w:hyperlink>
        </w:p>
        <w:p w14:paraId="52A3EF49" w14:textId="649175A4" w:rsidR="00FA7CFE" w:rsidRPr="00FA7CFE" w:rsidRDefault="004F0FF5">
          <w:pPr>
            <w:pStyle w:val="TOC3"/>
            <w:tabs>
              <w:tab w:val="left" w:pos="1320"/>
              <w:tab w:val="right" w:leader="dot" w:pos="9628"/>
            </w:tabs>
            <w:rPr>
              <w:rFonts w:eastAsiaTheme="minorEastAsia"/>
              <w:noProof/>
              <w:sz w:val="20"/>
              <w:lang w:eastAsia="en-AU"/>
            </w:rPr>
          </w:pPr>
          <w:hyperlink w:anchor="_Toc4077218" w:history="1">
            <w:r w:rsidR="00FA7CFE" w:rsidRPr="00FA7CFE">
              <w:rPr>
                <w:rStyle w:val="Hyperlink"/>
                <w:noProof/>
                <w:sz w:val="20"/>
                <w:lang w:eastAsia="en-AU"/>
              </w:rPr>
              <w:t>4.2.7</w:t>
            </w:r>
            <w:r w:rsidR="00FA7CFE" w:rsidRPr="00FA7CFE">
              <w:rPr>
                <w:rFonts w:eastAsiaTheme="minorEastAsia"/>
                <w:noProof/>
                <w:sz w:val="20"/>
                <w:lang w:eastAsia="en-AU"/>
              </w:rPr>
              <w:tab/>
            </w:r>
            <w:r w:rsidR="00FA7CFE" w:rsidRPr="00FA7CFE">
              <w:rPr>
                <w:rStyle w:val="Hyperlink"/>
                <w:noProof/>
                <w:sz w:val="20"/>
                <w:lang w:eastAsia="en-AU"/>
              </w:rPr>
              <w:t>Counselling (staff and students)</w:t>
            </w:r>
            <w:r w:rsidR="00FA7CFE" w:rsidRPr="00FA7CFE">
              <w:rPr>
                <w:noProof/>
                <w:webHidden/>
                <w:sz w:val="20"/>
              </w:rPr>
              <w:tab/>
            </w:r>
            <w:r w:rsidR="00FA7CFE" w:rsidRPr="00FA7CFE">
              <w:rPr>
                <w:noProof/>
                <w:webHidden/>
                <w:sz w:val="20"/>
              </w:rPr>
              <w:fldChar w:fldCharType="begin"/>
            </w:r>
            <w:r w:rsidR="00FA7CFE" w:rsidRPr="00FA7CFE">
              <w:rPr>
                <w:noProof/>
                <w:webHidden/>
                <w:sz w:val="20"/>
              </w:rPr>
              <w:instrText xml:space="preserve"> PAGEREF _Toc4077218 \h </w:instrText>
            </w:r>
            <w:r w:rsidR="00FA7CFE" w:rsidRPr="00FA7CFE">
              <w:rPr>
                <w:noProof/>
                <w:webHidden/>
                <w:sz w:val="20"/>
              </w:rPr>
            </w:r>
            <w:r w:rsidR="00FA7CFE" w:rsidRPr="00FA7CFE">
              <w:rPr>
                <w:noProof/>
                <w:webHidden/>
                <w:sz w:val="20"/>
              </w:rPr>
              <w:fldChar w:fldCharType="separate"/>
            </w:r>
            <w:r w:rsidR="00FA7CFE" w:rsidRPr="00FA7CFE">
              <w:rPr>
                <w:noProof/>
                <w:webHidden/>
                <w:sz w:val="20"/>
              </w:rPr>
              <w:t>7</w:t>
            </w:r>
            <w:r w:rsidR="00FA7CFE" w:rsidRPr="00FA7CFE">
              <w:rPr>
                <w:noProof/>
                <w:webHidden/>
                <w:sz w:val="20"/>
              </w:rPr>
              <w:fldChar w:fldCharType="end"/>
            </w:r>
          </w:hyperlink>
        </w:p>
        <w:p w14:paraId="761FB243" w14:textId="17BA9B9A" w:rsidR="00FA7CFE" w:rsidRPr="00FA7CFE" w:rsidRDefault="004F0FF5">
          <w:pPr>
            <w:pStyle w:val="TOC3"/>
            <w:tabs>
              <w:tab w:val="left" w:pos="1320"/>
              <w:tab w:val="right" w:leader="dot" w:pos="9628"/>
            </w:tabs>
            <w:rPr>
              <w:rFonts w:eastAsiaTheme="minorEastAsia"/>
              <w:noProof/>
              <w:sz w:val="20"/>
              <w:lang w:eastAsia="en-AU"/>
            </w:rPr>
          </w:pPr>
          <w:hyperlink w:anchor="_Toc4077219" w:history="1">
            <w:r w:rsidR="00FA7CFE" w:rsidRPr="00FA7CFE">
              <w:rPr>
                <w:rStyle w:val="Hyperlink"/>
                <w:noProof/>
                <w:sz w:val="20"/>
                <w:lang w:eastAsia="en-AU"/>
              </w:rPr>
              <w:t>4.2.8</w:t>
            </w:r>
            <w:r w:rsidR="00FA7CFE" w:rsidRPr="00FA7CFE">
              <w:rPr>
                <w:rFonts w:eastAsiaTheme="minorEastAsia"/>
                <w:noProof/>
                <w:sz w:val="20"/>
                <w:lang w:eastAsia="en-AU"/>
              </w:rPr>
              <w:tab/>
            </w:r>
            <w:r w:rsidR="00FA7CFE" w:rsidRPr="00FA7CFE">
              <w:rPr>
                <w:rStyle w:val="Hyperlink"/>
                <w:noProof/>
                <w:sz w:val="20"/>
                <w:lang w:eastAsia="en-AU"/>
              </w:rPr>
              <w:t>Use of campus facilities</w:t>
            </w:r>
            <w:r w:rsidR="00FA7CFE" w:rsidRPr="00FA7CFE">
              <w:rPr>
                <w:noProof/>
                <w:webHidden/>
                <w:sz w:val="20"/>
              </w:rPr>
              <w:tab/>
            </w:r>
            <w:r w:rsidR="00FA7CFE" w:rsidRPr="00FA7CFE">
              <w:rPr>
                <w:noProof/>
                <w:webHidden/>
                <w:sz w:val="20"/>
              </w:rPr>
              <w:fldChar w:fldCharType="begin"/>
            </w:r>
            <w:r w:rsidR="00FA7CFE" w:rsidRPr="00FA7CFE">
              <w:rPr>
                <w:noProof/>
                <w:webHidden/>
                <w:sz w:val="20"/>
              </w:rPr>
              <w:instrText xml:space="preserve"> PAGEREF _Toc4077219 \h </w:instrText>
            </w:r>
            <w:r w:rsidR="00FA7CFE" w:rsidRPr="00FA7CFE">
              <w:rPr>
                <w:noProof/>
                <w:webHidden/>
                <w:sz w:val="20"/>
              </w:rPr>
            </w:r>
            <w:r w:rsidR="00FA7CFE" w:rsidRPr="00FA7CFE">
              <w:rPr>
                <w:noProof/>
                <w:webHidden/>
                <w:sz w:val="20"/>
              </w:rPr>
              <w:fldChar w:fldCharType="separate"/>
            </w:r>
            <w:r w:rsidR="00FA7CFE" w:rsidRPr="00FA7CFE">
              <w:rPr>
                <w:noProof/>
                <w:webHidden/>
                <w:sz w:val="20"/>
              </w:rPr>
              <w:t>7</w:t>
            </w:r>
            <w:r w:rsidR="00FA7CFE" w:rsidRPr="00FA7CFE">
              <w:rPr>
                <w:noProof/>
                <w:webHidden/>
                <w:sz w:val="20"/>
              </w:rPr>
              <w:fldChar w:fldCharType="end"/>
            </w:r>
          </w:hyperlink>
        </w:p>
        <w:p w14:paraId="3906A003" w14:textId="52BF4674" w:rsidR="00FA7CFE" w:rsidRPr="00FA7CFE" w:rsidRDefault="004F0FF5">
          <w:pPr>
            <w:pStyle w:val="TOC3"/>
            <w:tabs>
              <w:tab w:val="left" w:pos="1320"/>
              <w:tab w:val="right" w:leader="dot" w:pos="9628"/>
            </w:tabs>
            <w:rPr>
              <w:rFonts w:eastAsiaTheme="minorEastAsia"/>
              <w:noProof/>
              <w:sz w:val="20"/>
              <w:lang w:eastAsia="en-AU"/>
            </w:rPr>
          </w:pPr>
          <w:hyperlink w:anchor="_Toc4077220" w:history="1">
            <w:r w:rsidR="00FA7CFE" w:rsidRPr="00FA7CFE">
              <w:rPr>
                <w:rStyle w:val="Hyperlink"/>
                <w:noProof/>
                <w:sz w:val="20"/>
                <w:lang w:eastAsia="en-AU"/>
              </w:rPr>
              <w:t>4.2.9</w:t>
            </w:r>
            <w:r w:rsidR="00FA7CFE" w:rsidRPr="00FA7CFE">
              <w:rPr>
                <w:rFonts w:eastAsiaTheme="minorEastAsia"/>
                <w:noProof/>
                <w:sz w:val="20"/>
                <w:lang w:eastAsia="en-AU"/>
              </w:rPr>
              <w:tab/>
            </w:r>
            <w:r w:rsidR="00FA7CFE" w:rsidRPr="00FA7CFE">
              <w:rPr>
                <w:rStyle w:val="Hyperlink"/>
                <w:noProof/>
                <w:sz w:val="20"/>
                <w:lang w:eastAsia="en-AU"/>
              </w:rPr>
              <w:t>Verification or change of University records</w:t>
            </w:r>
            <w:r w:rsidR="00FA7CFE" w:rsidRPr="00FA7CFE">
              <w:rPr>
                <w:noProof/>
                <w:webHidden/>
                <w:sz w:val="20"/>
              </w:rPr>
              <w:tab/>
            </w:r>
            <w:r w:rsidR="00FA7CFE" w:rsidRPr="00FA7CFE">
              <w:rPr>
                <w:noProof/>
                <w:webHidden/>
                <w:sz w:val="20"/>
              </w:rPr>
              <w:fldChar w:fldCharType="begin"/>
            </w:r>
            <w:r w:rsidR="00FA7CFE" w:rsidRPr="00FA7CFE">
              <w:rPr>
                <w:noProof/>
                <w:webHidden/>
                <w:sz w:val="20"/>
              </w:rPr>
              <w:instrText xml:space="preserve"> PAGEREF _Toc4077220 \h </w:instrText>
            </w:r>
            <w:r w:rsidR="00FA7CFE" w:rsidRPr="00FA7CFE">
              <w:rPr>
                <w:noProof/>
                <w:webHidden/>
                <w:sz w:val="20"/>
              </w:rPr>
            </w:r>
            <w:r w:rsidR="00FA7CFE" w:rsidRPr="00FA7CFE">
              <w:rPr>
                <w:noProof/>
                <w:webHidden/>
                <w:sz w:val="20"/>
              </w:rPr>
              <w:fldChar w:fldCharType="separate"/>
            </w:r>
            <w:r w:rsidR="00FA7CFE" w:rsidRPr="00FA7CFE">
              <w:rPr>
                <w:noProof/>
                <w:webHidden/>
                <w:sz w:val="20"/>
              </w:rPr>
              <w:t>8</w:t>
            </w:r>
            <w:r w:rsidR="00FA7CFE" w:rsidRPr="00FA7CFE">
              <w:rPr>
                <w:noProof/>
                <w:webHidden/>
                <w:sz w:val="20"/>
              </w:rPr>
              <w:fldChar w:fldCharType="end"/>
            </w:r>
          </w:hyperlink>
        </w:p>
        <w:p w14:paraId="4E356DAD" w14:textId="374FC804" w:rsidR="00FA7CFE" w:rsidRPr="00FA7CFE" w:rsidRDefault="00224254">
          <w:pPr>
            <w:pStyle w:val="TOC2"/>
            <w:tabs>
              <w:tab w:val="left" w:pos="880"/>
              <w:tab w:val="right" w:leader="dot" w:pos="9628"/>
            </w:tabs>
            <w:rPr>
              <w:rFonts w:eastAsiaTheme="minorEastAsia"/>
              <w:noProof/>
              <w:sz w:val="20"/>
              <w:lang w:eastAsia="en-AU"/>
            </w:rPr>
          </w:pPr>
          <w:hyperlink w:anchor="_Toc4077221" w:history="1">
            <w:r w:rsidR="00FA7CFE" w:rsidRPr="00FA7CFE">
              <w:rPr>
                <w:rStyle w:val="Hyperlink"/>
                <w:noProof/>
                <w:sz w:val="20"/>
                <w:lang w:eastAsia="en-AU"/>
              </w:rPr>
              <w:t>4.3</w:t>
            </w:r>
            <w:r w:rsidR="00FA7CFE" w:rsidRPr="00FA7CFE">
              <w:rPr>
                <w:rFonts w:eastAsiaTheme="minorEastAsia"/>
                <w:noProof/>
                <w:sz w:val="20"/>
                <w:lang w:eastAsia="en-AU"/>
              </w:rPr>
              <w:tab/>
            </w:r>
            <w:r w:rsidR="00FA7CFE" w:rsidRPr="00FA7CFE">
              <w:rPr>
                <w:rStyle w:val="Hyperlink"/>
                <w:noProof/>
                <w:sz w:val="20"/>
                <w:lang w:eastAsia="en-AU"/>
              </w:rPr>
              <w:t xml:space="preserve">If you </w:t>
            </w:r>
            <w:r>
              <w:rPr>
                <w:rStyle w:val="Hyperlink"/>
                <w:noProof/>
                <w:sz w:val="20"/>
                <w:lang w:eastAsia="en-AU"/>
              </w:rPr>
              <w:t>affirm your gender</w:t>
            </w:r>
            <w:r w:rsidR="00FA7CFE" w:rsidRPr="00FA7CFE">
              <w:rPr>
                <w:noProof/>
                <w:webHidden/>
                <w:sz w:val="20"/>
              </w:rPr>
              <w:tab/>
            </w:r>
            <w:r w:rsidR="00FA7CFE" w:rsidRPr="00FA7CFE">
              <w:rPr>
                <w:noProof/>
                <w:webHidden/>
                <w:sz w:val="20"/>
              </w:rPr>
              <w:fldChar w:fldCharType="begin"/>
            </w:r>
            <w:r w:rsidR="00FA7CFE" w:rsidRPr="00FA7CFE">
              <w:rPr>
                <w:noProof/>
                <w:webHidden/>
                <w:sz w:val="20"/>
              </w:rPr>
              <w:instrText xml:space="preserve"> PAGEREF _Toc4077221 \h </w:instrText>
            </w:r>
            <w:r w:rsidR="00FA7CFE" w:rsidRPr="00FA7CFE">
              <w:rPr>
                <w:noProof/>
                <w:webHidden/>
                <w:sz w:val="20"/>
              </w:rPr>
            </w:r>
            <w:r w:rsidR="00FA7CFE" w:rsidRPr="00FA7CFE">
              <w:rPr>
                <w:noProof/>
                <w:webHidden/>
                <w:sz w:val="20"/>
              </w:rPr>
              <w:fldChar w:fldCharType="separate"/>
            </w:r>
            <w:r w:rsidR="00FA7CFE" w:rsidRPr="00FA7CFE">
              <w:rPr>
                <w:noProof/>
                <w:webHidden/>
                <w:sz w:val="20"/>
              </w:rPr>
              <w:t>8</w:t>
            </w:r>
            <w:r w:rsidR="00FA7CFE" w:rsidRPr="00FA7CFE">
              <w:rPr>
                <w:noProof/>
                <w:webHidden/>
                <w:sz w:val="20"/>
              </w:rPr>
              <w:fldChar w:fldCharType="end"/>
            </w:r>
          </w:hyperlink>
        </w:p>
        <w:p w14:paraId="72BD76D6" w14:textId="0AB91A66" w:rsidR="00FA7CFE" w:rsidRPr="00FA7CFE" w:rsidRDefault="00224254">
          <w:pPr>
            <w:pStyle w:val="TOC3"/>
            <w:tabs>
              <w:tab w:val="left" w:pos="1320"/>
              <w:tab w:val="right" w:leader="dot" w:pos="9628"/>
            </w:tabs>
            <w:rPr>
              <w:rFonts w:eastAsiaTheme="minorEastAsia"/>
              <w:noProof/>
              <w:sz w:val="20"/>
              <w:lang w:eastAsia="en-AU"/>
            </w:rPr>
          </w:pPr>
          <w:hyperlink w:anchor="_Toc4077222" w:history="1">
            <w:r w:rsidR="00FA7CFE" w:rsidRPr="00FA7CFE">
              <w:rPr>
                <w:rStyle w:val="Hyperlink"/>
                <w:noProof/>
                <w:sz w:val="20"/>
                <w:lang w:eastAsia="en-AU"/>
              </w:rPr>
              <w:t>4.3.1</w:t>
            </w:r>
            <w:r w:rsidR="00FA7CFE" w:rsidRPr="00FA7CFE">
              <w:rPr>
                <w:rFonts w:eastAsiaTheme="minorEastAsia"/>
                <w:noProof/>
                <w:sz w:val="20"/>
                <w:lang w:eastAsia="en-AU"/>
              </w:rPr>
              <w:tab/>
            </w:r>
            <w:r w:rsidR="00FA7CFE" w:rsidRPr="00FA7CFE">
              <w:rPr>
                <w:rStyle w:val="Hyperlink"/>
                <w:noProof/>
                <w:sz w:val="20"/>
                <w:lang w:eastAsia="en-AU"/>
              </w:rPr>
              <w:t xml:space="preserve">Inform yourself of RMIT processes to support your </w:t>
            </w:r>
            <w:r>
              <w:rPr>
                <w:rStyle w:val="Hyperlink"/>
                <w:noProof/>
                <w:sz w:val="20"/>
                <w:lang w:eastAsia="en-AU"/>
              </w:rPr>
              <w:t>gender affirmation</w:t>
            </w:r>
            <w:r w:rsidR="00FA7CFE" w:rsidRPr="00FA7CFE">
              <w:rPr>
                <w:noProof/>
                <w:webHidden/>
                <w:sz w:val="20"/>
              </w:rPr>
              <w:tab/>
            </w:r>
            <w:r w:rsidR="00FA7CFE" w:rsidRPr="00FA7CFE">
              <w:rPr>
                <w:noProof/>
                <w:webHidden/>
                <w:sz w:val="20"/>
              </w:rPr>
              <w:fldChar w:fldCharType="begin"/>
            </w:r>
            <w:r w:rsidR="00FA7CFE" w:rsidRPr="00FA7CFE">
              <w:rPr>
                <w:noProof/>
                <w:webHidden/>
                <w:sz w:val="20"/>
              </w:rPr>
              <w:instrText xml:space="preserve"> PAGEREF _Toc4077222 \h </w:instrText>
            </w:r>
            <w:r w:rsidR="00FA7CFE" w:rsidRPr="00FA7CFE">
              <w:rPr>
                <w:noProof/>
                <w:webHidden/>
                <w:sz w:val="20"/>
              </w:rPr>
            </w:r>
            <w:r w:rsidR="00FA7CFE" w:rsidRPr="00FA7CFE">
              <w:rPr>
                <w:noProof/>
                <w:webHidden/>
                <w:sz w:val="20"/>
              </w:rPr>
              <w:fldChar w:fldCharType="separate"/>
            </w:r>
            <w:r w:rsidR="00FA7CFE" w:rsidRPr="00FA7CFE">
              <w:rPr>
                <w:noProof/>
                <w:webHidden/>
                <w:sz w:val="20"/>
              </w:rPr>
              <w:t>8</w:t>
            </w:r>
            <w:r w:rsidR="00FA7CFE" w:rsidRPr="00FA7CFE">
              <w:rPr>
                <w:noProof/>
                <w:webHidden/>
                <w:sz w:val="20"/>
              </w:rPr>
              <w:fldChar w:fldCharType="end"/>
            </w:r>
          </w:hyperlink>
        </w:p>
        <w:p w14:paraId="6984ECA5" w14:textId="766C3F60" w:rsidR="00FA7CFE" w:rsidRPr="00FA7CFE" w:rsidRDefault="004F0FF5">
          <w:pPr>
            <w:pStyle w:val="TOC3"/>
            <w:tabs>
              <w:tab w:val="left" w:pos="1320"/>
              <w:tab w:val="right" w:leader="dot" w:pos="9628"/>
            </w:tabs>
            <w:rPr>
              <w:rFonts w:eastAsiaTheme="minorEastAsia"/>
              <w:noProof/>
              <w:sz w:val="20"/>
              <w:lang w:eastAsia="en-AU"/>
            </w:rPr>
          </w:pPr>
          <w:hyperlink w:anchor="_Toc4077223" w:history="1">
            <w:r w:rsidR="00FA7CFE" w:rsidRPr="00FA7CFE">
              <w:rPr>
                <w:rStyle w:val="Hyperlink"/>
                <w:noProof/>
                <w:sz w:val="20"/>
                <w:lang w:eastAsia="en-AU"/>
              </w:rPr>
              <w:t>4.3.2</w:t>
            </w:r>
            <w:r w:rsidR="00FA7CFE" w:rsidRPr="00FA7CFE">
              <w:rPr>
                <w:rFonts w:eastAsiaTheme="minorEastAsia"/>
                <w:noProof/>
                <w:sz w:val="20"/>
                <w:lang w:eastAsia="en-AU"/>
              </w:rPr>
              <w:tab/>
            </w:r>
            <w:r w:rsidR="00FA7CFE" w:rsidRPr="00FA7CFE">
              <w:rPr>
                <w:rStyle w:val="Hyperlink"/>
                <w:noProof/>
                <w:sz w:val="20"/>
                <w:lang w:eastAsia="en-AU"/>
              </w:rPr>
              <w:t>Seek support and guidance</w:t>
            </w:r>
            <w:r w:rsidR="00FA7CFE" w:rsidRPr="00FA7CFE">
              <w:rPr>
                <w:noProof/>
                <w:webHidden/>
                <w:sz w:val="20"/>
              </w:rPr>
              <w:tab/>
            </w:r>
            <w:r w:rsidR="00FA7CFE" w:rsidRPr="00FA7CFE">
              <w:rPr>
                <w:noProof/>
                <w:webHidden/>
                <w:sz w:val="20"/>
              </w:rPr>
              <w:fldChar w:fldCharType="begin"/>
            </w:r>
            <w:r w:rsidR="00FA7CFE" w:rsidRPr="00FA7CFE">
              <w:rPr>
                <w:noProof/>
                <w:webHidden/>
                <w:sz w:val="20"/>
              </w:rPr>
              <w:instrText xml:space="preserve"> PAGEREF _Toc4077223 \h </w:instrText>
            </w:r>
            <w:r w:rsidR="00FA7CFE" w:rsidRPr="00FA7CFE">
              <w:rPr>
                <w:noProof/>
                <w:webHidden/>
                <w:sz w:val="20"/>
              </w:rPr>
            </w:r>
            <w:r w:rsidR="00FA7CFE" w:rsidRPr="00FA7CFE">
              <w:rPr>
                <w:noProof/>
                <w:webHidden/>
                <w:sz w:val="20"/>
              </w:rPr>
              <w:fldChar w:fldCharType="separate"/>
            </w:r>
            <w:r w:rsidR="00FA7CFE" w:rsidRPr="00FA7CFE">
              <w:rPr>
                <w:noProof/>
                <w:webHidden/>
                <w:sz w:val="20"/>
              </w:rPr>
              <w:t>9</w:t>
            </w:r>
            <w:r w:rsidR="00FA7CFE" w:rsidRPr="00FA7CFE">
              <w:rPr>
                <w:noProof/>
                <w:webHidden/>
                <w:sz w:val="20"/>
              </w:rPr>
              <w:fldChar w:fldCharType="end"/>
            </w:r>
          </w:hyperlink>
        </w:p>
        <w:p w14:paraId="2B776E5A" w14:textId="1C927252" w:rsidR="00FA7CFE" w:rsidRPr="00FA7CFE" w:rsidRDefault="004F0FF5">
          <w:pPr>
            <w:pStyle w:val="TOC3"/>
            <w:tabs>
              <w:tab w:val="left" w:pos="1320"/>
              <w:tab w:val="right" w:leader="dot" w:pos="9628"/>
            </w:tabs>
            <w:rPr>
              <w:rFonts w:eastAsiaTheme="minorEastAsia"/>
              <w:noProof/>
              <w:sz w:val="20"/>
              <w:lang w:eastAsia="en-AU"/>
            </w:rPr>
          </w:pPr>
          <w:hyperlink w:anchor="_Toc4077224" w:history="1">
            <w:r w:rsidR="00FA7CFE" w:rsidRPr="00FA7CFE">
              <w:rPr>
                <w:rStyle w:val="Hyperlink"/>
                <w:noProof/>
                <w:sz w:val="20"/>
                <w:lang w:eastAsia="en-AU"/>
              </w:rPr>
              <w:t>4.3.3</w:t>
            </w:r>
            <w:r w:rsidR="00FA7CFE" w:rsidRPr="00FA7CFE">
              <w:rPr>
                <w:rFonts w:eastAsiaTheme="minorEastAsia"/>
                <w:noProof/>
                <w:sz w:val="20"/>
                <w:lang w:eastAsia="en-AU"/>
              </w:rPr>
              <w:tab/>
            </w:r>
            <w:r w:rsidR="00FA7CFE" w:rsidRPr="00FA7CFE">
              <w:rPr>
                <w:rStyle w:val="Hyperlink"/>
                <w:noProof/>
                <w:sz w:val="20"/>
                <w:lang w:eastAsia="en-AU"/>
              </w:rPr>
              <w:t>Is the University meeting its obligations?</w:t>
            </w:r>
            <w:r w:rsidR="00FA7CFE" w:rsidRPr="00FA7CFE">
              <w:rPr>
                <w:noProof/>
                <w:webHidden/>
                <w:sz w:val="20"/>
              </w:rPr>
              <w:tab/>
            </w:r>
            <w:r w:rsidR="00FA7CFE" w:rsidRPr="00FA7CFE">
              <w:rPr>
                <w:noProof/>
                <w:webHidden/>
                <w:sz w:val="20"/>
              </w:rPr>
              <w:fldChar w:fldCharType="begin"/>
            </w:r>
            <w:r w:rsidR="00FA7CFE" w:rsidRPr="00FA7CFE">
              <w:rPr>
                <w:noProof/>
                <w:webHidden/>
                <w:sz w:val="20"/>
              </w:rPr>
              <w:instrText xml:space="preserve"> PAGEREF _Toc4077224 \h </w:instrText>
            </w:r>
            <w:r w:rsidR="00FA7CFE" w:rsidRPr="00FA7CFE">
              <w:rPr>
                <w:noProof/>
                <w:webHidden/>
                <w:sz w:val="20"/>
              </w:rPr>
            </w:r>
            <w:r w:rsidR="00FA7CFE" w:rsidRPr="00FA7CFE">
              <w:rPr>
                <w:noProof/>
                <w:webHidden/>
                <w:sz w:val="20"/>
              </w:rPr>
              <w:fldChar w:fldCharType="separate"/>
            </w:r>
            <w:r w:rsidR="00FA7CFE" w:rsidRPr="00FA7CFE">
              <w:rPr>
                <w:noProof/>
                <w:webHidden/>
                <w:sz w:val="20"/>
              </w:rPr>
              <w:t>9</w:t>
            </w:r>
            <w:r w:rsidR="00FA7CFE" w:rsidRPr="00FA7CFE">
              <w:rPr>
                <w:noProof/>
                <w:webHidden/>
                <w:sz w:val="20"/>
              </w:rPr>
              <w:fldChar w:fldCharType="end"/>
            </w:r>
          </w:hyperlink>
        </w:p>
        <w:p w14:paraId="1FD14891" w14:textId="35449781" w:rsidR="00FA7CFE" w:rsidRPr="00FA7CFE" w:rsidRDefault="004F0FF5">
          <w:pPr>
            <w:pStyle w:val="TOC3"/>
            <w:tabs>
              <w:tab w:val="left" w:pos="1320"/>
              <w:tab w:val="right" w:leader="dot" w:pos="9628"/>
            </w:tabs>
            <w:rPr>
              <w:rFonts w:eastAsiaTheme="minorEastAsia"/>
              <w:noProof/>
              <w:sz w:val="20"/>
              <w:lang w:eastAsia="en-AU"/>
            </w:rPr>
          </w:pPr>
          <w:hyperlink w:anchor="_Toc4077225" w:history="1">
            <w:r w:rsidR="00FA7CFE" w:rsidRPr="00FA7CFE">
              <w:rPr>
                <w:rStyle w:val="Hyperlink"/>
                <w:noProof/>
                <w:sz w:val="20"/>
                <w:lang w:eastAsia="en-AU"/>
              </w:rPr>
              <w:t>4.3.4</w:t>
            </w:r>
            <w:r w:rsidR="00FA7CFE" w:rsidRPr="00FA7CFE">
              <w:rPr>
                <w:rFonts w:eastAsiaTheme="minorEastAsia"/>
                <w:noProof/>
                <w:sz w:val="20"/>
                <w:lang w:eastAsia="en-AU"/>
              </w:rPr>
              <w:tab/>
            </w:r>
            <w:r w:rsidR="00FA7CFE" w:rsidRPr="00FA7CFE">
              <w:rPr>
                <w:rStyle w:val="Hyperlink"/>
                <w:noProof/>
                <w:sz w:val="20"/>
                <w:lang w:eastAsia="en-AU"/>
              </w:rPr>
              <w:t>Discrimination and harassment</w:t>
            </w:r>
            <w:r w:rsidR="00FA7CFE" w:rsidRPr="00FA7CFE">
              <w:rPr>
                <w:noProof/>
                <w:webHidden/>
                <w:sz w:val="20"/>
              </w:rPr>
              <w:tab/>
            </w:r>
            <w:r w:rsidR="00FA7CFE" w:rsidRPr="00FA7CFE">
              <w:rPr>
                <w:noProof/>
                <w:webHidden/>
                <w:sz w:val="20"/>
              </w:rPr>
              <w:fldChar w:fldCharType="begin"/>
            </w:r>
            <w:r w:rsidR="00FA7CFE" w:rsidRPr="00FA7CFE">
              <w:rPr>
                <w:noProof/>
                <w:webHidden/>
                <w:sz w:val="20"/>
              </w:rPr>
              <w:instrText xml:space="preserve"> PAGEREF _Toc4077225 \h </w:instrText>
            </w:r>
            <w:r w:rsidR="00FA7CFE" w:rsidRPr="00FA7CFE">
              <w:rPr>
                <w:noProof/>
                <w:webHidden/>
                <w:sz w:val="20"/>
              </w:rPr>
            </w:r>
            <w:r w:rsidR="00FA7CFE" w:rsidRPr="00FA7CFE">
              <w:rPr>
                <w:noProof/>
                <w:webHidden/>
                <w:sz w:val="20"/>
              </w:rPr>
              <w:fldChar w:fldCharType="separate"/>
            </w:r>
            <w:r w:rsidR="00FA7CFE" w:rsidRPr="00FA7CFE">
              <w:rPr>
                <w:noProof/>
                <w:webHidden/>
                <w:sz w:val="20"/>
              </w:rPr>
              <w:t>10</w:t>
            </w:r>
            <w:r w:rsidR="00FA7CFE" w:rsidRPr="00FA7CFE">
              <w:rPr>
                <w:noProof/>
                <w:webHidden/>
                <w:sz w:val="20"/>
              </w:rPr>
              <w:fldChar w:fldCharType="end"/>
            </w:r>
          </w:hyperlink>
        </w:p>
        <w:p w14:paraId="3AD99C4C" w14:textId="7A365F77" w:rsidR="00FA7CFE" w:rsidRPr="00FA7CFE" w:rsidRDefault="00224254">
          <w:pPr>
            <w:pStyle w:val="TOC2"/>
            <w:tabs>
              <w:tab w:val="left" w:pos="880"/>
              <w:tab w:val="right" w:leader="dot" w:pos="9628"/>
            </w:tabs>
            <w:rPr>
              <w:rFonts w:eastAsiaTheme="minorEastAsia"/>
              <w:noProof/>
              <w:sz w:val="20"/>
              <w:lang w:eastAsia="en-AU"/>
            </w:rPr>
          </w:pPr>
          <w:hyperlink w:anchor="_Toc4077226" w:history="1">
            <w:r w:rsidR="00FA7CFE" w:rsidRPr="00FA7CFE">
              <w:rPr>
                <w:rStyle w:val="Hyperlink"/>
                <w:noProof/>
                <w:sz w:val="20"/>
                <w:lang w:eastAsia="en-AU"/>
              </w:rPr>
              <w:t>4.4</w:t>
            </w:r>
            <w:r w:rsidR="00FA7CFE" w:rsidRPr="00FA7CFE">
              <w:rPr>
                <w:rFonts w:eastAsiaTheme="minorEastAsia"/>
                <w:noProof/>
                <w:sz w:val="20"/>
                <w:lang w:eastAsia="en-AU"/>
              </w:rPr>
              <w:tab/>
            </w:r>
            <w:r w:rsidR="00FA7CFE" w:rsidRPr="00FA7CFE">
              <w:rPr>
                <w:rStyle w:val="Hyperlink"/>
                <w:noProof/>
                <w:sz w:val="20"/>
                <w:lang w:eastAsia="en-AU"/>
              </w:rPr>
              <w:t xml:space="preserve">If a staff member in your team or a student you support is </w:t>
            </w:r>
            <w:r>
              <w:rPr>
                <w:rStyle w:val="Hyperlink"/>
                <w:noProof/>
                <w:sz w:val="20"/>
                <w:lang w:eastAsia="en-AU"/>
              </w:rPr>
              <w:t>affirming their gender</w:t>
            </w:r>
            <w:r w:rsidR="00FA7CFE" w:rsidRPr="00FA7CFE">
              <w:rPr>
                <w:noProof/>
                <w:webHidden/>
                <w:sz w:val="20"/>
              </w:rPr>
              <w:tab/>
            </w:r>
            <w:r w:rsidR="00FA7CFE" w:rsidRPr="00FA7CFE">
              <w:rPr>
                <w:noProof/>
                <w:webHidden/>
                <w:sz w:val="20"/>
              </w:rPr>
              <w:fldChar w:fldCharType="begin"/>
            </w:r>
            <w:r w:rsidR="00FA7CFE" w:rsidRPr="00FA7CFE">
              <w:rPr>
                <w:noProof/>
                <w:webHidden/>
                <w:sz w:val="20"/>
              </w:rPr>
              <w:instrText xml:space="preserve"> PAGEREF _Toc4077226 \h </w:instrText>
            </w:r>
            <w:r w:rsidR="00FA7CFE" w:rsidRPr="00FA7CFE">
              <w:rPr>
                <w:noProof/>
                <w:webHidden/>
                <w:sz w:val="20"/>
              </w:rPr>
            </w:r>
            <w:r w:rsidR="00FA7CFE" w:rsidRPr="00FA7CFE">
              <w:rPr>
                <w:noProof/>
                <w:webHidden/>
                <w:sz w:val="20"/>
              </w:rPr>
              <w:fldChar w:fldCharType="separate"/>
            </w:r>
            <w:r w:rsidR="00FA7CFE" w:rsidRPr="00FA7CFE">
              <w:rPr>
                <w:noProof/>
                <w:webHidden/>
                <w:sz w:val="20"/>
              </w:rPr>
              <w:t>10</w:t>
            </w:r>
            <w:r w:rsidR="00FA7CFE" w:rsidRPr="00FA7CFE">
              <w:rPr>
                <w:noProof/>
                <w:webHidden/>
                <w:sz w:val="20"/>
              </w:rPr>
              <w:fldChar w:fldCharType="end"/>
            </w:r>
          </w:hyperlink>
        </w:p>
        <w:p w14:paraId="494DDD3C" w14:textId="27C2B885" w:rsidR="00FA7CFE" w:rsidRPr="00FA7CFE" w:rsidRDefault="004F0FF5">
          <w:pPr>
            <w:pStyle w:val="TOC3"/>
            <w:tabs>
              <w:tab w:val="left" w:pos="1320"/>
              <w:tab w:val="right" w:leader="dot" w:pos="9628"/>
            </w:tabs>
            <w:rPr>
              <w:rFonts w:eastAsiaTheme="minorEastAsia"/>
              <w:noProof/>
              <w:sz w:val="20"/>
              <w:lang w:eastAsia="en-AU"/>
            </w:rPr>
          </w:pPr>
          <w:hyperlink w:anchor="_Toc4077227" w:history="1">
            <w:r w:rsidR="00FA7CFE" w:rsidRPr="00FA7CFE">
              <w:rPr>
                <w:rStyle w:val="Hyperlink"/>
                <w:noProof/>
                <w:sz w:val="20"/>
                <w:lang w:eastAsia="en-AU"/>
              </w:rPr>
              <w:t>4.4.1</w:t>
            </w:r>
            <w:r w:rsidR="00FA7CFE" w:rsidRPr="00FA7CFE">
              <w:rPr>
                <w:rFonts w:eastAsiaTheme="minorEastAsia"/>
                <w:noProof/>
                <w:sz w:val="20"/>
                <w:lang w:eastAsia="en-AU"/>
              </w:rPr>
              <w:tab/>
            </w:r>
            <w:r w:rsidR="00FA7CFE" w:rsidRPr="00FA7CFE">
              <w:rPr>
                <w:rStyle w:val="Hyperlink"/>
                <w:noProof/>
                <w:sz w:val="20"/>
                <w:lang w:eastAsia="en-AU"/>
              </w:rPr>
              <w:t>Tips from Charles Sturt University</w:t>
            </w:r>
            <w:r w:rsidR="00FA7CFE" w:rsidRPr="00FA7CFE">
              <w:rPr>
                <w:noProof/>
                <w:webHidden/>
                <w:sz w:val="20"/>
              </w:rPr>
              <w:tab/>
            </w:r>
            <w:r w:rsidR="00FA7CFE" w:rsidRPr="00FA7CFE">
              <w:rPr>
                <w:noProof/>
                <w:webHidden/>
                <w:sz w:val="20"/>
              </w:rPr>
              <w:fldChar w:fldCharType="begin"/>
            </w:r>
            <w:r w:rsidR="00FA7CFE" w:rsidRPr="00FA7CFE">
              <w:rPr>
                <w:noProof/>
                <w:webHidden/>
                <w:sz w:val="20"/>
              </w:rPr>
              <w:instrText xml:space="preserve"> PAGEREF _Toc4077227 \h </w:instrText>
            </w:r>
            <w:r w:rsidR="00FA7CFE" w:rsidRPr="00FA7CFE">
              <w:rPr>
                <w:noProof/>
                <w:webHidden/>
                <w:sz w:val="20"/>
              </w:rPr>
            </w:r>
            <w:r w:rsidR="00FA7CFE" w:rsidRPr="00FA7CFE">
              <w:rPr>
                <w:noProof/>
                <w:webHidden/>
                <w:sz w:val="20"/>
              </w:rPr>
              <w:fldChar w:fldCharType="separate"/>
            </w:r>
            <w:r w:rsidR="00FA7CFE" w:rsidRPr="00FA7CFE">
              <w:rPr>
                <w:noProof/>
                <w:webHidden/>
                <w:sz w:val="20"/>
              </w:rPr>
              <w:t>10</w:t>
            </w:r>
            <w:r w:rsidR="00FA7CFE" w:rsidRPr="00FA7CFE">
              <w:rPr>
                <w:noProof/>
                <w:webHidden/>
                <w:sz w:val="20"/>
              </w:rPr>
              <w:fldChar w:fldCharType="end"/>
            </w:r>
          </w:hyperlink>
        </w:p>
        <w:p w14:paraId="4B2D2787" w14:textId="12F96313" w:rsidR="00FA7CFE" w:rsidRPr="00FA7CFE" w:rsidRDefault="00224254">
          <w:pPr>
            <w:pStyle w:val="TOC3"/>
            <w:tabs>
              <w:tab w:val="left" w:pos="1320"/>
              <w:tab w:val="right" w:leader="dot" w:pos="9628"/>
            </w:tabs>
            <w:rPr>
              <w:rFonts w:eastAsiaTheme="minorEastAsia"/>
              <w:noProof/>
              <w:sz w:val="20"/>
              <w:lang w:eastAsia="en-AU"/>
            </w:rPr>
          </w:pPr>
          <w:hyperlink w:anchor="_Toc4077228" w:history="1">
            <w:r w:rsidR="00FA7CFE" w:rsidRPr="00FA7CFE">
              <w:rPr>
                <w:rStyle w:val="Hyperlink"/>
                <w:noProof/>
                <w:sz w:val="20"/>
                <w:lang w:eastAsia="en-AU"/>
              </w:rPr>
              <w:t>4.4.2</w:t>
            </w:r>
            <w:r w:rsidR="00FA7CFE" w:rsidRPr="00FA7CFE">
              <w:rPr>
                <w:rFonts w:eastAsiaTheme="minorEastAsia"/>
                <w:noProof/>
                <w:sz w:val="20"/>
                <w:lang w:eastAsia="en-AU"/>
              </w:rPr>
              <w:tab/>
            </w:r>
            <w:r w:rsidR="00FA7CFE" w:rsidRPr="00FA7CFE">
              <w:rPr>
                <w:rStyle w:val="Hyperlink"/>
                <w:noProof/>
                <w:sz w:val="20"/>
                <w:lang w:eastAsia="en-AU"/>
              </w:rPr>
              <w:t xml:space="preserve">Inform yourself of RMIT processes to support </w:t>
            </w:r>
            <w:r>
              <w:rPr>
                <w:rStyle w:val="Hyperlink"/>
                <w:noProof/>
                <w:sz w:val="20"/>
                <w:lang w:eastAsia="en-AU"/>
              </w:rPr>
              <w:t>gender affirmation</w:t>
            </w:r>
            <w:r w:rsidR="00FA7CFE" w:rsidRPr="00FA7CFE">
              <w:rPr>
                <w:noProof/>
                <w:webHidden/>
                <w:sz w:val="20"/>
              </w:rPr>
              <w:tab/>
            </w:r>
            <w:r w:rsidR="00FA7CFE" w:rsidRPr="00FA7CFE">
              <w:rPr>
                <w:noProof/>
                <w:webHidden/>
                <w:sz w:val="20"/>
              </w:rPr>
              <w:fldChar w:fldCharType="begin"/>
            </w:r>
            <w:r w:rsidR="00FA7CFE" w:rsidRPr="00FA7CFE">
              <w:rPr>
                <w:noProof/>
                <w:webHidden/>
                <w:sz w:val="20"/>
              </w:rPr>
              <w:instrText xml:space="preserve"> PAGEREF _Toc4077228 \h </w:instrText>
            </w:r>
            <w:r w:rsidR="00FA7CFE" w:rsidRPr="00FA7CFE">
              <w:rPr>
                <w:noProof/>
                <w:webHidden/>
                <w:sz w:val="20"/>
              </w:rPr>
            </w:r>
            <w:r w:rsidR="00FA7CFE" w:rsidRPr="00FA7CFE">
              <w:rPr>
                <w:noProof/>
                <w:webHidden/>
                <w:sz w:val="20"/>
              </w:rPr>
              <w:fldChar w:fldCharType="separate"/>
            </w:r>
            <w:r w:rsidR="00FA7CFE" w:rsidRPr="00FA7CFE">
              <w:rPr>
                <w:noProof/>
                <w:webHidden/>
                <w:sz w:val="20"/>
              </w:rPr>
              <w:t>11</w:t>
            </w:r>
            <w:r w:rsidR="00FA7CFE" w:rsidRPr="00FA7CFE">
              <w:rPr>
                <w:noProof/>
                <w:webHidden/>
                <w:sz w:val="20"/>
              </w:rPr>
              <w:fldChar w:fldCharType="end"/>
            </w:r>
          </w:hyperlink>
        </w:p>
        <w:p w14:paraId="1E5252FE" w14:textId="44AFA772" w:rsidR="00FA7CFE" w:rsidRPr="00FA7CFE" w:rsidRDefault="004F0FF5">
          <w:pPr>
            <w:pStyle w:val="TOC3"/>
            <w:tabs>
              <w:tab w:val="left" w:pos="1320"/>
              <w:tab w:val="right" w:leader="dot" w:pos="9628"/>
            </w:tabs>
            <w:rPr>
              <w:rFonts w:eastAsiaTheme="minorEastAsia"/>
              <w:noProof/>
              <w:sz w:val="20"/>
              <w:lang w:eastAsia="en-AU"/>
            </w:rPr>
          </w:pPr>
          <w:hyperlink w:anchor="_Toc4077229" w:history="1">
            <w:r w:rsidR="00FA7CFE" w:rsidRPr="00FA7CFE">
              <w:rPr>
                <w:rStyle w:val="Hyperlink"/>
                <w:noProof/>
                <w:sz w:val="20"/>
                <w:lang w:eastAsia="en-AU"/>
              </w:rPr>
              <w:t>4.4.3</w:t>
            </w:r>
            <w:r w:rsidR="00FA7CFE" w:rsidRPr="00FA7CFE">
              <w:rPr>
                <w:rFonts w:eastAsiaTheme="minorEastAsia"/>
                <w:noProof/>
                <w:sz w:val="20"/>
                <w:lang w:eastAsia="en-AU"/>
              </w:rPr>
              <w:tab/>
            </w:r>
            <w:r w:rsidR="00FA7CFE" w:rsidRPr="00FA7CFE">
              <w:rPr>
                <w:rStyle w:val="Hyperlink"/>
                <w:noProof/>
                <w:sz w:val="20"/>
                <w:lang w:eastAsia="en-AU"/>
              </w:rPr>
              <w:t>Provide support and guidance</w:t>
            </w:r>
            <w:r w:rsidR="00FA7CFE" w:rsidRPr="00FA7CFE">
              <w:rPr>
                <w:noProof/>
                <w:webHidden/>
                <w:sz w:val="20"/>
              </w:rPr>
              <w:tab/>
            </w:r>
            <w:r w:rsidR="00FA7CFE" w:rsidRPr="00FA7CFE">
              <w:rPr>
                <w:noProof/>
                <w:webHidden/>
                <w:sz w:val="20"/>
              </w:rPr>
              <w:fldChar w:fldCharType="begin"/>
            </w:r>
            <w:r w:rsidR="00FA7CFE" w:rsidRPr="00FA7CFE">
              <w:rPr>
                <w:noProof/>
                <w:webHidden/>
                <w:sz w:val="20"/>
              </w:rPr>
              <w:instrText xml:space="preserve"> PAGEREF _Toc4077229 \h </w:instrText>
            </w:r>
            <w:r w:rsidR="00FA7CFE" w:rsidRPr="00FA7CFE">
              <w:rPr>
                <w:noProof/>
                <w:webHidden/>
                <w:sz w:val="20"/>
              </w:rPr>
            </w:r>
            <w:r w:rsidR="00FA7CFE" w:rsidRPr="00FA7CFE">
              <w:rPr>
                <w:noProof/>
                <w:webHidden/>
                <w:sz w:val="20"/>
              </w:rPr>
              <w:fldChar w:fldCharType="separate"/>
            </w:r>
            <w:r w:rsidR="00FA7CFE" w:rsidRPr="00FA7CFE">
              <w:rPr>
                <w:noProof/>
                <w:webHidden/>
                <w:sz w:val="20"/>
              </w:rPr>
              <w:t>11</w:t>
            </w:r>
            <w:r w:rsidR="00FA7CFE" w:rsidRPr="00FA7CFE">
              <w:rPr>
                <w:noProof/>
                <w:webHidden/>
                <w:sz w:val="20"/>
              </w:rPr>
              <w:fldChar w:fldCharType="end"/>
            </w:r>
          </w:hyperlink>
        </w:p>
        <w:p w14:paraId="574691CB" w14:textId="5D612AF1" w:rsidR="00FA7CFE" w:rsidRPr="00FA7CFE" w:rsidRDefault="004F0FF5">
          <w:pPr>
            <w:pStyle w:val="TOC3"/>
            <w:tabs>
              <w:tab w:val="left" w:pos="1320"/>
              <w:tab w:val="right" w:leader="dot" w:pos="9628"/>
            </w:tabs>
            <w:rPr>
              <w:rFonts w:eastAsiaTheme="minorEastAsia"/>
              <w:noProof/>
              <w:sz w:val="20"/>
              <w:lang w:eastAsia="en-AU"/>
            </w:rPr>
          </w:pPr>
          <w:hyperlink w:anchor="_Toc4077230" w:history="1">
            <w:r w:rsidR="00FA7CFE" w:rsidRPr="00FA7CFE">
              <w:rPr>
                <w:rStyle w:val="Hyperlink"/>
                <w:noProof/>
                <w:sz w:val="20"/>
                <w:lang w:eastAsia="en-AU"/>
              </w:rPr>
              <w:t>4.4.4</w:t>
            </w:r>
            <w:r w:rsidR="00FA7CFE" w:rsidRPr="00FA7CFE">
              <w:rPr>
                <w:rFonts w:eastAsiaTheme="minorEastAsia"/>
                <w:noProof/>
                <w:sz w:val="20"/>
                <w:lang w:eastAsia="en-AU"/>
              </w:rPr>
              <w:tab/>
            </w:r>
            <w:r w:rsidR="00FA7CFE" w:rsidRPr="00FA7CFE">
              <w:rPr>
                <w:rStyle w:val="Hyperlink"/>
                <w:noProof/>
                <w:sz w:val="20"/>
                <w:lang w:eastAsia="en-AU"/>
              </w:rPr>
              <w:t>Seek your own support and guidance</w:t>
            </w:r>
            <w:r w:rsidR="00FA7CFE" w:rsidRPr="00FA7CFE">
              <w:rPr>
                <w:noProof/>
                <w:webHidden/>
                <w:sz w:val="20"/>
              </w:rPr>
              <w:tab/>
            </w:r>
            <w:r w:rsidR="00FA7CFE" w:rsidRPr="00FA7CFE">
              <w:rPr>
                <w:noProof/>
                <w:webHidden/>
                <w:sz w:val="20"/>
              </w:rPr>
              <w:fldChar w:fldCharType="begin"/>
            </w:r>
            <w:r w:rsidR="00FA7CFE" w:rsidRPr="00FA7CFE">
              <w:rPr>
                <w:noProof/>
                <w:webHidden/>
                <w:sz w:val="20"/>
              </w:rPr>
              <w:instrText xml:space="preserve"> PAGEREF _Toc4077230 \h </w:instrText>
            </w:r>
            <w:r w:rsidR="00FA7CFE" w:rsidRPr="00FA7CFE">
              <w:rPr>
                <w:noProof/>
                <w:webHidden/>
                <w:sz w:val="20"/>
              </w:rPr>
            </w:r>
            <w:r w:rsidR="00FA7CFE" w:rsidRPr="00FA7CFE">
              <w:rPr>
                <w:noProof/>
                <w:webHidden/>
                <w:sz w:val="20"/>
              </w:rPr>
              <w:fldChar w:fldCharType="separate"/>
            </w:r>
            <w:r w:rsidR="00FA7CFE" w:rsidRPr="00FA7CFE">
              <w:rPr>
                <w:noProof/>
                <w:webHidden/>
                <w:sz w:val="20"/>
              </w:rPr>
              <w:t>12</w:t>
            </w:r>
            <w:r w:rsidR="00FA7CFE" w:rsidRPr="00FA7CFE">
              <w:rPr>
                <w:noProof/>
                <w:webHidden/>
                <w:sz w:val="20"/>
              </w:rPr>
              <w:fldChar w:fldCharType="end"/>
            </w:r>
          </w:hyperlink>
        </w:p>
        <w:p w14:paraId="49540970" w14:textId="0AD48F29" w:rsidR="00FA7CFE" w:rsidRPr="00FA7CFE" w:rsidRDefault="004F0FF5">
          <w:pPr>
            <w:pStyle w:val="TOC1"/>
            <w:tabs>
              <w:tab w:val="left" w:pos="440"/>
              <w:tab w:val="right" w:leader="dot" w:pos="9628"/>
            </w:tabs>
            <w:rPr>
              <w:rFonts w:eastAsiaTheme="minorEastAsia"/>
              <w:noProof/>
              <w:sz w:val="20"/>
              <w:lang w:eastAsia="en-AU"/>
            </w:rPr>
          </w:pPr>
          <w:hyperlink w:anchor="_Toc4077231" w:history="1">
            <w:r w:rsidR="00FA7CFE" w:rsidRPr="00FA7CFE">
              <w:rPr>
                <w:rStyle w:val="Hyperlink"/>
                <w:noProof/>
                <w:sz w:val="20"/>
                <w:lang w:eastAsia="en-AU"/>
              </w:rPr>
              <w:t>5</w:t>
            </w:r>
            <w:r w:rsidR="00FA7CFE" w:rsidRPr="00FA7CFE">
              <w:rPr>
                <w:rFonts w:eastAsiaTheme="minorEastAsia"/>
                <w:noProof/>
                <w:sz w:val="20"/>
                <w:lang w:eastAsia="en-AU"/>
              </w:rPr>
              <w:tab/>
            </w:r>
            <w:r w:rsidR="00FA7CFE" w:rsidRPr="00FA7CFE">
              <w:rPr>
                <w:rStyle w:val="Hyperlink"/>
                <w:noProof/>
                <w:sz w:val="20"/>
                <w:lang w:eastAsia="en-AU"/>
              </w:rPr>
              <w:t>Support and Guidance</w:t>
            </w:r>
            <w:r w:rsidR="00FA7CFE" w:rsidRPr="00FA7CFE">
              <w:rPr>
                <w:noProof/>
                <w:webHidden/>
                <w:sz w:val="20"/>
              </w:rPr>
              <w:tab/>
            </w:r>
            <w:r w:rsidR="00FA7CFE" w:rsidRPr="00FA7CFE">
              <w:rPr>
                <w:noProof/>
                <w:webHidden/>
                <w:sz w:val="20"/>
              </w:rPr>
              <w:fldChar w:fldCharType="begin"/>
            </w:r>
            <w:r w:rsidR="00FA7CFE" w:rsidRPr="00FA7CFE">
              <w:rPr>
                <w:noProof/>
                <w:webHidden/>
                <w:sz w:val="20"/>
              </w:rPr>
              <w:instrText xml:space="preserve"> PAGEREF _Toc4077231 \h </w:instrText>
            </w:r>
            <w:r w:rsidR="00FA7CFE" w:rsidRPr="00FA7CFE">
              <w:rPr>
                <w:noProof/>
                <w:webHidden/>
                <w:sz w:val="20"/>
              </w:rPr>
            </w:r>
            <w:r w:rsidR="00FA7CFE" w:rsidRPr="00FA7CFE">
              <w:rPr>
                <w:noProof/>
                <w:webHidden/>
                <w:sz w:val="20"/>
              </w:rPr>
              <w:fldChar w:fldCharType="separate"/>
            </w:r>
            <w:r w:rsidR="00FA7CFE" w:rsidRPr="00FA7CFE">
              <w:rPr>
                <w:noProof/>
                <w:webHidden/>
                <w:sz w:val="20"/>
              </w:rPr>
              <w:t>12</w:t>
            </w:r>
            <w:r w:rsidR="00FA7CFE" w:rsidRPr="00FA7CFE">
              <w:rPr>
                <w:noProof/>
                <w:webHidden/>
                <w:sz w:val="20"/>
              </w:rPr>
              <w:fldChar w:fldCharType="end"/>
            </w:r>
          </w:hyperlink>
        </w:p>
        <w:p w14:paraId="37FAEEB8" w14:textId="7CE9E5FF" w:rsidR="00FA7CFE" w:rsidRPr="00FA7CFE" w:rsidRDefault="004F0FF5">
          <w:pPr>
            <w:pStyle w:val="TOC2"/>
            <w:tabs>
              <w:tab w:val="left" w:pos="880"/>
              <w:tab w:val="right" w:leader="dot" w:pos="9628"/>
            </w:tabs>
            <w:rPr>
              <w:rFonts w:eastAsiaTheme="minorEastAsia"/>
              <w:noProof/>
              <w:sz w:val="20"/>
              <w:lang w:eastAsia="en-AU"/>
            </w:rPr>
          </w:pPr>
          <w:hyperlink w:anchor="_Toc4077232" w:history="1">
            <w:r w:rsidR="00FA7CFE" w:rsidRPr="00FA7CFE">
              <w:rPr>
                <w:rStyle w:val="Hyperlink"/>
                <w:noProof/>
                <w:sz w:val="20"/>
                <w:lang w:eastAsia="en-AU"/>
              </w:rPr>
              <w:t>5.1</w:t>
            </w:r>
            <w:r w:rsidR="00FA7CFE" w:rsidRPr="00FA7CFE">
              <w:rPr>
                <w:rFonts w:eastAsiaTheme="minorEastAsia"/>
                <w:noProof/>
                <w:sz w:val="20"/>
                <w:lang w:eastAsia="en-AU"/>
              </w:rPr>
              <w:tab/>
            </w:r>
            <w:r w:rsidR="00FA7CFE" w:rsidRPr="00FA7CFE">
              <w:rPr>
                <w:rStyle w:val="Hyperlink"/>
                <w:noProof/>
                <w:sz w:val="20"/>
                <w:lang w:eastAsia="en-AU"/>
              </w:rPr>
              <w:t>Who to contact on campus</w:t>
            </w:r>
            <w:r w:rsidR="00FA7CFE" w:rsidRPr="00FA7CFE">
              <w:rPr>
                <w:noProof/>
                <w:webHidden/>
                <w:sz w:val="20"/>
              </w:rPr>
              <w:tab/>
            </w:r>
            <w:r w:rsidR="00FA7CFE" w:rsidRPr="00FA7CFE">
              <w:rPr>
                <w:noProof/>
                <w:webHidden/>
                <w:sz w:val="20"/>
              </w:rPr>
              <w:fldChar w:fldCharType="begin"/>
            </w:r>
            <w:r w:rsidR="00FA7CFE" w:rsidRPr="00FA7CFE">
              <w:rPr>
                <w:noProof/>
                <w:webHidden/>
                <w:sz w:val="20"/>
              </w:rPr>
              <w:instrText xml:space="preserve"> PAGEREF _Toc4077232 \h </w:instrText>
            </w:r>
            <w:r w:rsidR="00FA7CFE" w:rsidRPr="00FA7CFE">
              <w:rPr>
                <w:noProof/>
                <w:webHidden/>
                <w:sz w:val="20"/>
              </w:rPr>
            </w:r>
            <w:r w:rsidR="00FA7CFE" w:rsidRPr="00FA7CFE">
              <w:rPr>
                <w:noProof/>
                <w:webHidden/>
                <w:sz w:val="20"/>
              </w:rPr>
              <w:fldChar w:fldCharType="separate"/>
            </w:r>
            <w:r w:rsidR="00FA7CFE" w:rsidRPr="00FA7CFE">
              <w:rPr>
                <w:noProof/>
                <w:webHidden/>
                <w:sz w:val="20"/>
              </w:rPr>
              <w:t>12</w:t>
            </w:r>
            <w:r w:rsidR="00FA7CFE" w:rsidRPr="00FA7CFE">
              <w:rPr>
                <w:noProof/>
                <w:webHidden/>
                <w:sz w:val="20"/>
              </w:rPr>
              <w:fldChar w:fldCharType="end"/>
            </w:r>
          </w:hyperlink>
        </w:p>
        <w:p w14:paraId="30A4EB4D" w14:textId="267E3843" w:rsidR="00FA7CFE" w:rsidRPr="00FA7CFE" w:rsidRDefault="004F0FF5">
          <w:pPr>
            <w:pStyle w:val="TOC2"/>
            <w:tabs>
              <w:tab w:val="left" w:pos="880"/>
              <w:tab w:val="right" w:leader="dot" w:pos="9628"/>
            </w:tabs>
            <w:rPr>
              <w:rFonts w:eastAsiaTheme="minorEastAsia"/>
              <w:noProof/>
              <w:sz w:val="20"/>
              <w:lang w:eastAsia="en-AU"/>
            </w:rPr>
          </w:pPr>
          <w:hyperlink w:anchor="_Toc4077233" w:history="1">
            <w:r w:rsidR="00FA7CFE" w:rsidRPr="00FA7CFE">
              <w:rPr>
                <w:rStyle w:val="Hyperlink"/>
                <w:noProof/>
                <w:sz w:val="20"/>
                <w:lang w:eastAsia="en-AU"/>
              </w:rPr>
              <w:t>5.2</w:t>
            </w:r>
            <w:r w:rsidR="00FA7CFE" w:rsidRPr="00FA7CFE">
              <w:rPr>
                <w:rFonts w:eastAsiaTheme="minorEastAsia"/>
                <w:noProof/>
                <w:sz w:val="20"/>
                <w:lang w:eastAsia="en-AU"/>
              </w:rPr>
              <w:tab/>
            </w:r>
            <w:r w:rsidR="00FA7CFE" w:rsidRPr="00FA7CFE">
              <w:rPr>
                <w:rStyle w:val="Hyperlink"/>
                <w:noProof/>
                <w:sz w:val="20"/>
                <w:lang w:eastAsia="en-AU"/>
              </w:rPr>
              <w:t>Ally Network</w:t>
            </w:r>
            <w:r w:rsidR="00FA7CFE" w:rsidRPr="00FA7CFE">
              <w:rPr>
                <w:noProof/>
                <w:webHidden/>
                <w:sz w:val="20"/>
              </w:rPr>
              <w:tab/>
            </w:r>
            <w:r w:rsidR="00FA7CFE" w:rsidRPr="00FA7CFE">
              <w:rPr>
                <w:noProof/>
                <w:webHidden/>
                <w:sz w:val="20"/>
              </w:rPr>
              <w:fldChar w:fldCharType="begin"/>
            </w:r>
            <w:r w:rsidR="00FA7CFE" w:rsidRPr="00FA7CFE">
              <w:rPr>
                <w:noProof/>
                <w:webHidden/>
                <w:sz w:val="20"/>
              </w:rPr>
              <w:instrText xml:space="preserve"> PAGEREF _Toc4077233 \h </w:instrText>
            </w:r>
            <w:r w:rsidR="00FA7CFE" w:rsidRPr="00FA7CFE">
              <w:rPr>
                <w:noProof/>
                <w:webHidden/>
                <w:sz w:val="20"/>
              </w:rPr>
            </w:r>
            <w:r w:rsidR="00FA7CFE" w:rsidRPr="00FA7CFE">
              <w:rPr>
                <w:noProof/>
                <w:webHidden/>
                <w:sz w:val="20"/>
              </w:rPr>
              <w:fldChar w:fldCharType="separate"/>
            </w:r>
            <w:r w:rsidR="00FA7CFE" w:rsidRPr="00FA7CFE">
              <w:rPr>
                <w:noProof/>
                <w:webHidden/>
                <w:sz w:val="20"/>
              </w:rPr>
              <w:t>13</w:t>
            </w:r>
            <w:r w:rsidR="00FA7CFE" w:rsidRPr="00FA7CFE">
              <w:rPr>
                <w:noProof/>
                <w:webHidden/>
                <w:sz w:val="20"/>
              </w:rPr>
              <w:fldChar w:fldCharType="end"/>
            </w:r>
          </w:hyperlink>
        </w:p>
        <w:p w14:paraId="41E3B660" w14:textId="31B4E450" w:rsidR="00FA7CFE" w:rsidRPr="00FA7CFE" w:rsidRDefault="004F0FF5">
          <w:pPr>
            <w:pStyle w:val="TOC2"/>
            <w:tabs>
              <w:tab w:val="left" w:pos="880"/>
              <w:tab w:val="right" w:leader="dot" w:pos="9628"/>
            </w:tabs>
            <w:rPr>
              <w:rFonts w:eastAsiaTheme="minorEastAsia"/>
              <w:noProof/>
              <w:sz w:val="20"/>
              <w:lang w:eastAsia="en-AU"/>
            </w:rPr>
          </w:pPr>
          <w:hyperlink w:anchor="_Toc4077234" w:history="1">
            <w:r w:rsidR="00FA7CFE" w:rsidRPr="00FA7CFE">
              <w:rPr>
                <w:rStyle w:val="Hyperlink"/>
                <w:noProof/>
                <w:sz w:val="20"/>
                <w:lang w:eastAsia="en-AU"/>
              </w:rPr>
              <w:t>5.3</w:t>
            </w:r>
            <w:r w:rsidR="00FA7CFE" w:rsidRPr="00FA7CFE">
              <w:rPr>
                <w:rFonts w:eastAsiaTheme="minorEastAsia"/>
                <w:noProof/>
                <w:sz w:val="20"/>
                <w:lang w:eastAsia="en-AU"/>
              </w:rPr>
              <w:tab/>
            </w:r>
            <w:r w:rsidR="00FA7CFE" w:rsidRPr="00FA7CFE">
              <w:rPr>
                <w:rStyle w:val="Hyperlink"/>
                <w:noProof/>
                <w:sz w:val="20"/>
                <w:lang w:eastAsia="en-AU"/>
              </w:rPr>
              <w:t>DGSS staff network</w:t>
            </w:r>
            <w:r w:rsidR="00FA7CFE" w:rsidRPr="00FA7CFE">
              <w:rPr>
                <w:noProof/>
                <w:webHidden/>
                <w:sz w:val="20"/>
              </w:rPr>
              <w:tab/>
            </w:r>
            <w:r w:rsidR="00FA7CFE" w:rsidRPr="00FA7CFE">
              <w:rPr>
                <w:noProof/>
                <w:webHidden/>
                <w:sz w:val="20"/>
              </w:rPr>
              <w:fldChar w:fldCharType="begin"/>
            </w:r>
            <w:r w:rsidR="00FA7CFE" w:rsidRPr="00FA7CFE">
              <w:rPr>
                <w:noProof/>
                <w:webHidden/>
                <w:sz w:val="20"/>
              </w:rPr>
              <w:instrText xml:space="preserve"> PAGEREF _Toc4077234 \h </w:instrText>
            </w:r>
            <w:r w:rsidR="00FA7CFE" w:rsidRPr="00FA7CFE">
              <w:rPr>
                <w:noProof/>
                <w:webHidden/>
                <w:sz w:val="20"/>
              </w:rPr>
            </w:r>
            <w:r w:rsidR="00FA7CFE" w:rsidRPr="00FA7CFE">
              <w:rPr>
                <w:noProof/>
                <w:webHidden/>
                <w:sz w:val="20"/>
              </w:rPr>
              <w:fldChar w:fldCharType="separate"/>
            </w:r>
            <w:r w:rsidR="00FA7CFE" w:rsidRPr="00FA7CFE">
              <w:rPr>
                <w:noProof/>
                <w:webHidden/>
                <w:sz w:val="20"/>
              </w:rPr>
              <w:t>13</w:t>
            </w:r>
            <w:r w:rsidR="00FA7CFE" w:rsidRPr="00FA7CFE">
              <w:rPr>
                <w:noProof/>
                <w:webHidden/>
                <w:sz w:val="20"/>
              </w:rPr>
              <w:fldChar w:fldCharType="end"/>
            </w:r>
          </w:hyperlink>
        </w:p>
        <w:p w14:paraId="57D84CB4" w14:textId="6A63FEA0" w:rsidR="00FA7CFE" w:rsidRPr="00FA7CFE" w:rsidRDefault="004F0FF5">
          <w:pPr>
            <w:pStyle w:val="TOC2"/>
            <w:tabs>
              <w:tab w:val="left" w:pos="880"/>
              <w:tab w:val="right" w:leader="dot" w:pos="9628"/>
            </w:tabs>
            <w:rPr>
              <w:rFonts w:eastAsiaTheme="minorEastAsia"/>
              <w:noProof/>
              <w:sz w:val="20"/>
              <w:lang w:eastAsia="en-AU"/>
            </w:rPr>
          </w:pPr>
          <w:hyperlink w:anchor="_Toc4077235" w:history="1">
            <w:r w:rsidR="00FA7CFE" w:rsidRPr="00FA7CFE">
              <w:rPr>
                <w:rStyle w:val="Hyperlink"/>
                <w:noProof/>
                <w:sz w:val="20"/>
                <w:lang w:eastAsia="en-AU"/>
              </w:rPr>
              <w:t>5.4</w:t>
            </w:r>
            <w:r w:rsidR="00FA7CFE" w:rsidRPr="00FA7CFE">
              <w:rPr>
                <w:rFonts w:eastAsiaTheme="minorEastAsia"/>
                <w:noProof/>
                <w:sz w:val="20"/>
                <w:lang w:eastAsia="en-AU"/>
              </w:rPr>
              <w:tab/>
            </w:r>
            <w:r w:rsidR="00FA7CFE" w:rsidRPr="00FA7CFE">
              <w:rPr>
                <w:rStyle w:val="Hyperlink"/>
                <w:noProof/>
                <w:sz w:val="20"/>
                <w:lang w:eastAsia="en-AU"/>
              </w:rPr>
              <w:t>RMIT University’s Student Union (RUSU)</w:t>
            </w:r>
            <w:r w:rsidR="00FA7CFE" w:rsidRPr="00FA7CFE">
              <w:rPr>
                <w:noProof/>
                <w:webHidden/>
                <w:sz w:val="20"/>
              </w:rPr>
              <w:tab/>
            </w:r>
            <w:r w:rsidR="00FA7CFE" w:rsidRPr="00FA7CFE">
              <w:rPr>
                <w:noProof/>
                <w:webHidden/>
                <w:sz w:val="20"/>
              </w:rPr>
              <w:fldChar w:fldCharType="begin"/>
            </w:r>
            <w:r w:rsidR="00FA7CFE" w:rsidRPr="00FA7CFE">
              <w:rPr>
                <w:noProof/>
                <w:webHidden/>
                <w:sz w:val="20"/>
              </w:rPr>
              <w:instrText xml:space="preserve"> PAGEREF _Toc4077235 \h </w:instrText>
            </w:r>
            <w:r w:rsidR="00FA7CFE" w:rsidRPr="00FA7CFE">
              <w:rPr>
                <w:noProof/>
                <w:webHidden/>
                <w:sz w:val="20"/>
              </w:rPr>
            </w:r>
            <w:r w:rsidR="00FA7CFE" w:rsidRPr="00FA7CFE">
              <w:rPr>
                <w:noProof/>
                <w:webHidden/>
                <w:sz w:val="20"/>
              </w:rPr>
              <w:fldChar w:fldCharType="separate"/>
            </w:r>
            <w:r w:rsidR="00FA7CFE" w:rsidRPr="00FA7CFE">
              <w:rPr>
                <w:noProof/>
                <w:webHidden/>
                <w:sz w:val="20"/>
              </w:rPr>
              <w:t>13</w:t>
            </w:r>
            <w:r w:rsidR="00FA7CFE" w:rsidRPr="00FA7CFE">
              <w:rPr>
                <w:noProof/>
                <w:webHidden/>
                <w:sz w:val="20"/>
              </w:rPr>
              <w:fldChar w:fldCharType="end"/>
            </w:r>
          </w:hyperlink>
        </w:p>
        <w:p w14:paraId="20036857" w14:textId="5C6F1CE9" w:rsidR="00FA7CFE" w:rsidRPr="00FA7CFE" w:rsidRDefault="004F0FF5">
          <w:pPr>
            <w:pStyle w:val="TOC2"/>
            <w:tabs>
              <w:tab w:val="left" w:pos="880"/>
              <w:tab w:val="right" w:leader="dot" w:pos="9628"/>
            </w:tabs>
            <w:rPr>
              <w:rFonts w:eastAsiaTheme="minorEastAsia"/>
              <w:noProof/>
              <w:sz w:val="20"/>
              <w:lang w:eastAsia="en-AU"/>
            </w:rPr>
          </w:pPr>
          <w:hyperlink w:anchor="_Toc4077236" w:history="1">
            <w:r w:rsidR="00FA7CFE" w:rsidRPr="00FA7CFE">
              <w:rPr>
                <w:rStyle w:val="Hyperlink"/>
                <w:noProof/>
                <w:sz w:val="20"/>
                <w:lang w:eastAsia="en-AU"/>
              </w:rPr>
              <w:t>5.5</w:t>
            </w:r>
            <w:r w:rsidR="00FA7CFE" w:rsidRPr="00FA7CFE">
              <w:rPr>
                <w:rFonts w:eastAsiaTheme="minorEastAsia"/>
                <w:noProof/>
                <w:sz w:val="20"/>
                <w:lang w:eastAsia="en-AU"/>
              </w:rPr>
              <w:tab/>
            </w:r>
            <w:r w:rsidR="00FA7CFE" w:rsidRPr="00FA7CFE">
              <w:rPr>
                <w:rStyle w:val="Hyperlink"/>
                <w:noProof/>
                <w:sz w:val="20"/>
                <w:lang w:eastAsia="en-AU"/>
              </w:rPr>
              <w:t>RUSU Queer Lounges</w:t>
            </w:r>
            <w:r w:rsidR="00FA7CFE" w:rsidRPr="00FA7CFE">
              <w:rPr>
                <w:noProof/>
                <w:webHidden/>
                <w:sz w:val="20"/>
              </w:rPr>
              <w:tab/>
            </w:r>
            <w:r w:rsidR="00FA7CFE" w:rsidRPr="00FA7CFE">
              <w:rPr>
                <w:noProof/>
                <w:webHidden/>
                <w:sz w:val="20"/>
              </w:rPr>
              <w:fldChar w:fldCharType="begin"/>
            </w:r>
            <w:r w:rsidR="00FA7CFE" w:rsidRPr="00FA7CFE">
              <w:rPr>
                <w:noProof/>
                <w:webHidden/>
                <w:sz w:val="20"/>
              </w:rPr>
              <w:instrText xml:space="preserve"> PAGEREF _Toc4077236 \h </w:instrText>
            </w:r>
            <w:r w:rsidR="00FA7CFE" w:rsidRPr="00FA7CFE">
              <w:rPr>
                <w:noProof/>
                <w:webHidden/>
                <w:sz w:val="20"/>
              </w:rPr>
            </w:r>
            <w:r w:rsidR="00FA7CFE" w:rsidRPr="00FA7CFE">
              <w:rPr>
                <w:noProof/>
                <w:webHidden/>
                <w:sz w:val="20"/>
              </w:rPr>
              <w:fldChar w:fldCharType="separate"/>
            </w:r>
            <w:r w:rsidR="00FA7CFE" w:rsidRPr="00FA7CFE">
              <w:rPr>
                <w:noProof/>
                <w:webHidden/>
                <w:sz w:val="20"/>
              </w:rPr>
              <w:t>13</w:t>
            </w:r>
            <w:r w:rsidR="00FA7CFE" w:rsidRPr="00FA7CFE">
              <w:rPr>
                <w:noProof/>
                <w:webHidden/>
                <w:sz w:val="20"/>
              </w:rPr>
              <w:fldChar w:fldCharType="end"/>
            </w:r>
          </w:hyperlink>
        </w:p>
        <w:p w14:paraId="3DC68801" w14:textId="0D8CB949" w:rsidR="00FA7CFE" w:rsidRPr="00FA7CFE" w:rsidRDefault="004F0FF5">
          <w:pPr>
            <w:pStyle w:val="TOC2"/>
            <w:tabs>
              <w:tab w:val="left" w:pos="880"/>
              <w:tab w:val="right" w:leader="dot" w:pos="9628"/>
            </w:tabs>
            <w:rPr>
              <w:rFonts w:eastAsiaTheme="minorEastAsia"/>
              <w:noProof/>
              <w:sz w:val="20"/>
              <w:lang w:eastAsia="en-AU"/>
            </w:rPr>
          </w:pPr>
          <w:hyperlink w:anchor="_Toc4077237" w:history="1">
            <w:r w:rsidR="00FA7CFE" w:rsidRPr="00FA7CFE">
              <w:rPr>
                <w:rStyle w:val="Hyperlink"/>
                <w:noProof/>
                <w:sz w:val="20"/>
                <w:lang w:eastAsia="en-AU"/>
              </w:rPr>
              <w:t>5.6</w:t>
            </w:r>
            <w:r w:rsidR="00FA7CFE" w:rsidRPr="00FA7CFE">
              <w:rPr>
                <w:rFonts w:eastAsiaTheme="minorEastAsia"/>
                <w:noProof/>
                <w:sz w:val="20"/>
                <w:lang w:eastAsia="en-AU"/>
              </w:rPr>
              <w:tab/>
            </w:r>
            <w:r w:rsidR="00FA7CFE" w:rsidRPr="00FA7CFE">
              <w:rPr>
                <w:rStyle w:val="Hyperlink"/>
                <w:noProof/>
                <w:sz w:val="20"/>
                <w:lang w:eastAsia="en-AU"/>
              </w:rPr>
              <w:t>Human Resources</w:t>
            </w:r>
            <w:r w:rsidR="00FA7CFE" w:rsidRPr="00FA7CFE">
              <w:rPr>
                <w:noProof/>
                <w:webHidden/>
                <w:sz w:val="20"/>
              </w:rPr>
              <w:tab/>
            </w:r>
            <w:r w:rsidR="00FA7CFE" w:rsidRPr="00FA7CFE">
              <w:rPr>
                <w:noProof/>
                <w:webHidden/>
                <w:sz w:val="20"/>
              </w:rPr>
              <w:fldChar w:fldCharType="begin"/>
            </w:r>
            <w:r w:rsidR="00FA7CFE" w:rsidRPr="00FA7CFE">
              <w:rPr>
                <w:noProof/>
                <w:webHidden/>
                <w:sz w:val="20"/>
              </w:rPr>
              <w:instrText xml:space="preserve"> PAGEREF _Toc4077237 \h </w:instrText>
            </w:r>
            <w:r w:rsidR="00FA7CFE" w:rsidRPr="00FA7CFE">
              <w:rPr>
                <w:noProof/>
                <w:webHidden/>
                <w:sz w:val="20"/>
              </w:rPr>
            </w:r>
            <w:r w:rsidR="00FA7CFE" w:rsidRPr="00FA7CFE">
              <w:rPr>
                <w:noProof/>
                <w:webHidden/>
                <w:sz w:val="20"/>
              </w:rPr>
              <w:fldChar w:fldCharType="separate"/>
            </w:r>
            <w:r w:rsidR="00FA7CFE" w:rsidRPr="00FA7CFE">
              <w:rPr>
                <w:noProof/>
                <w:webHidden/>
                <w:sz w:val="20"/>
              </w:rPr>
              <w:t>13</w:t>
            </w:r>
            <w:r w:rsidR="00FA7CFE" w:rsidRPr="00FA7CFE">
              <w:rPr>
                <w:noProof/>
                <w:webHidden/>
                <w:sz w:val="20"/>
              </w:rPr>
              <w:fldChar w:fldCharType="end"/>
            </w:r>
          </w:hyperlink>
        </w:p>
        <w:p w14:paraId="045C6343" w14:textId="3F5F3089" w:rsidR="00FA7CFE" w:rsidRPr="00FA7CFE" w:rsidRDefault="004F0FF5">
          <w:pPr>
            <w:pStyle w:val="TOC2"/>
            <w:tabs>
              <w:tab w:val="left" w:pos="880"/>
              <w:tab w:val="right" w:leader="dot" w:pos="9628"/>
            </w:tabs>
            <w:rPr>
              <w:rFonts w:eastAsiaTheme="minorEastAsia"/>
              <w:noProof/>
              <w:sz w:val="20"/>
              <w:lang w:eastAsia="en-AU"/>
            </w:rPr>
          </w:pPr>
          <w:hyperlink w:anchor="_Toc4077238" w:history="1">
            <w:r w:rsidR="00FA7CFE" w:rsidRPr="00FA7CFE">
              <w:rPr>
                <w:rStyle w:val="Hyperlink"/>
                <w:noProof/>
                <w:sz w:val="20"/>
                <w:lang w:eastAsia="en-AU"/>
              </w:rPr>
              <w:t>5.7</w:t>
            </w:r>
            <w:r w:rsidR="00FA7CFE" w:rsidRPr="00FA7CFE">
              <w:rPr>
                <w:rFonts w:eastAsiaTheme="minorEastAsia"/>
                <w:noProof/>
                <w:sz w:val="20"/>
                <w:lang w:eastAsia="en-AU"/>
              </w:rPr>
              <w:tab/>
            </w:r>
            <w:r w:rsidR="00FA7CFE" w:rsidRPr="00FA7CFE">
              <w:rPr>
                <w:rStyle w:val="Hyperlink"/>
                <w:noProof/>
                <w:sz w:val="20"/>
                <w:lang w:eastAsia="en-AU"/>
              </w:rPr>
              <w:t>RMIT Connect</w:t>
            </w:r>
            <w:r w:rsidR="00FA7CFE" w:rsidRPr="00FA7CFE">
              <w:rPr>
                <w:noProof/>
                <w:webHidden/>
                <w:sz w:val="20"/>
              </w:rPr>
              <w:tab/>
            </w:r>
            <w:r w:rsidR="00FA7CFE" w:rsidRPr="00FA7CFE">
              <w:rPr>
                <w:noProof/>
                <w:webHidden/>
                <w:sz w:val="20"/>
              </w:rPr>
              <w:fldChar w:fldCharType="begin"/>
            </w:r>
            <w:r w:rsidR="00FA7CFE" w:rsidRPr="00FA7CFE">
              <w:rPr>
                <w:noProof/>
                <w:webHidden/>
                <w:sz w:val="20"/>
              </w:rPr>
              <w:instrText xml:space="preserve"> PAGEREF _Toc4077238 \h </w:instrText>
            </w:r>
            <w:r w:rsidR="00FA7CFE" w:rsidRPr="00FA7CFE">
              <w:rPr>
                <w:noProof/>
                <w:webHidden/>
                <w:sz w:val="20"/>
              </w:rPr>
            </w:r>
            <w:r w:rsidR="00FA7CFE" w:rsidRPr="00FA7CFE">
              <w:rPr>
                <w:noProof/>
                <w:webHidden/>
                <w:sz w:val="20"/>
              </w:rPr>
              <w:fldChar w:fldCharType="separate"/>
            </w:r>
            <w:r w:rsidR="00FA7CFE" w:rsidRPr="00FA7CFE">
              <w:rPr>
                <w:noProof/>
                <w:webHidden/>
                <w:sz w:val="20"/>
              </w:rPr>
              <w:t>13</w:t>
            </w:r>
            <w:r w:rsidR="00FA7CFE" w:rsidRPr="00FA7CFE">
              <w:rPr>
                <w:noProof/>
                <w:webHidden/>
                <w:sz w:val="20"/>
              </w:rPr>
              <w:fldChar w:fldCharType="end"/>
            </w:r>
          </w:hyperlink>
        </w:p>
        <w:p w14:paraId="6758AD19" w14:textId="6D553EC6" w:rsidR="00FA7CFE" w:rsidRPr="00FA7CFE" w:rsidRDefault="004F0FF5">
          <w:pPr>
            <w:pStyle w:val="TOC2"/>
            <w:tabs>
              <w:tab w:val="left" w:pos="880"/>
              <w:tab w:val="right" w:leader="dot" w:pos="9628"/>
            </w:tabs>
            <w:rPr>
              <w:rFonts w:eastAsiaTheme="minorEastAsia"/>
              <w:noProof/>
              <w:sz w:val="20"/>
              <w:lang w:eastAsia="en-AU"/>
            </w:rPr>
          </w:pPr>
          <w:hyperlink w:anchor="_Toc4077239" w:history="1">
            <w:r w:rsidR="00FA7CFE" w:rsidRPr="00FA7CFE">
              <w:rPr>
                <w:rStyle w:val="Hyperlink"/>
                <w:noProof/>
                <w:sz w:val="20"/>
                <w:lang w:eastAsia="en-AU"/>
              </w:rPr>
              <w:t>5.8</w:t>
            </w:r>
            <w:r w:rsidR="00FA7CFE" w:rsidRPr="00FA7CFE">
              <w:rPr>
                <w:rFonts w:eastAsiaTheme="minorEastAsia"/>
                <w:noProof/>
                <w:sz w:val="20"/>
                <w:lang w:eastAsia="en-AU"/>
              </w:rPr>
              <w:tab/>
            </w:r>
            <w:r w:rsidR="00FA7CFE" w:rsidRPr="00FA7CFE">
              <w:rPr>
                <w:rStyle w:val="Hyperlink"/>
                <w:noProof/>
                <w:sz w:val="20"/>
                <w:lang w:eastAsia="en-AU"/>
              </w:rPr>
              <w:t>Who to contact off campus</w:t>
            </w:r>
            <w:r w:rsidR="00FA7CFE" w:rsidRPr="00FA7CFE">
              <w:rPr>
                <w:noProof/>
                <w:webHidden/>
                <w:sz w:val="20"/>
              </w:rPr>
              <w:tab/>
            </w:r>
            <w:r w:rsidR="00FA7CFE" w:rsidRPr="00FA7CFE">
              <w:rPr>
                <w:noProof/>
                <w:webHidden/>
                <w:sz w:val="20"/>
              </w:rPr>
              <w:fldChar w:fldCharType="begin"/>
            </w:r>
            <w:r w:rsidR="00FA7CFE" w:rsidRPr="00FA7CFE">
              <w:rPr>
                <w:noProof/>
                <w:webHidden/>
                <w:sz w:val="20"/>
              </w:rPr>
              <w:instrText xml:space="preserve"> PAGEREF _Toc4077239 \h </w:instrText>
            </w:r>
            <w:r w:rsidR="00FA7CFE" w:rsidRPr="00FA7CFE">
              <w:rPr>
                <w:noProof/>
                <w:webHidden/>
                <w:sz w:val="20"/>
              </w:rPr>
            </w:r>
            <w:r w:rsidR="00FA7CFE" w:rsidRPr="00FA7CFE">
              <w:rPr>
                <w:noProof/>
                <w:webHidden/>
                <w:sz w:val="20"/>
              </w:rPr>
              <w:fldChar w:fldCharType="separate"/>
            </w:r>
            <w:r w:rsidR="00FA7CFE" w:rsidRPr="00FA7CFE">
              <w:rPr>
                <w:noProof/>
                <w:webHidden/>
                <w:sz w:val="20"/>
              </w:rPr>
              <w:t>14</w:t>
            </w:r>
            <w:r w:rsidR="00FA7CFE" w:rsidRPr="00FA7CFE">
              <w:rPr>
                <w:noProof/>
                <w:webHidden/>
                <w:sz w:val="20"/>
              </w:rPr>
              <w:fldChar w:fldCharType="end"/>
            </w:r>
          </w:hyperlink>
        </w:p>
        <w:p w14:paraId="4FF574EB" w14:textId="60857F18" w:rsidR="00FA7CFE" w:rsidRPr="00FA7CFE" w:rsidRDefault="004F0FF5">
          <w:pPr>
            <w:pStyle w:val="TOC2"/>
            <w:tabs>
              <w:tab w:val="left" w:pos="880"/>
              <w:tab w:val="right" w:leader="dot" w:pos="9628"/>
            </w:tabs>
            <w:rPr>
              <w:rFonts w:eastAsiaTheme="minorEastAsia"/>
              <w:noProof/>
              <w:sz w:val="20"/>
              <w:lang w:eastAsia="en-AU"/>
            </w:rPr>
          </w:pPr>
          <w:hyperlink w:anchor="_Toc4077240" w:history="1">
            <w:r w:rsidR="00FA7CFE" w:rsidRPr="00FA7CFE">
              <w:rPr>
                <w:rStyle w:val="Hyperlink"/>
                <w:noProof/>
                <w:sz w:val="20"/>
                <w:lang w:eastAsia="en-AU"/>
              </w:rPr>
              <w:t>5.9</w:t>
            </w:r>
            <w:r w:rsidR="00FA7CFE" w:rsidRPr="00FA7CFE">
              <w:rPr>
                <w:rFonts w:eastAsiaTheme="minorEastAsia"/>
                <w:noProof/>
                <w:sz w:val="20"/>
                <w:lang w:eastAsia="en-AU"/>
              </w:rPr>
              <w:tab/>
            </w:r>
            <w:r w:rsidR="00FA7CFE" w:rsidRPr="00FA7CFE">
              <w:rPr>
                <w:rStyle w:val="Hyperlink"/>
                <w:noProof/>
                <w:sz w:val="20"/>
                <w:lang w:eastAsia="en-AU"/>
              </w:rPr>
              <w:t>External Resources and References</w:t>
            </w:r>
            <w:r w:rsidR="00FA7CFE" w:rsidRPr="00FA7CFE">
              <w:rPr>
                <w:noProof/>
                <w:webHidden/>
                <w:sz w:val="20"/>
              </w:rPr>
              <w:tab/>
            </w:r>
            <w:r w:rsidR="00FA7CFE" w:rsidRPr="00FA7CFE">
              <w:rPr>
                <w:noProof/>
                <w:webHidden/>
                <w:sz w:val="20"/>
              </w:rPr>
              <w:fldChar w:fldCharType="begin"/>
            </w:r>
            <w:r w:rsidR="00FA7CFE" w:rsidRPr="00FA7CFE">
              <w:rPr>
                <w:noProof/>
                <w:webHidden/>
                <w:sz w:val="20"/>
              </w:rPr>
              <w:instrText xml:space="preserve"> PAGEREF _Toc4077240 \h </w:instrText>
            </w:r>
            <w:r w:rsidR="00FA7CFE" w:rsidRPr="00FA7CFE">
              <w:rPr>
                <w:noProof/>
                <w:webHidden/>
                <w:sz w:val="20"/>
              </w:rPr>
            </w:r>
            <w:r w:rsidR="00FA7CFE" w:rsidRPr="00FA7CFE">
              <w:rPr>
                <w:noProof/>
                <w:webHidden/>
                <w:sz w:val="20"/>
              </w:rPr>
              <w:fldChar w:fldCharType="separate"/>
            </w:r>
            <w:r w:rsidR="00FA7CFE" w:rsidRPr="00FA7CFE">
              <w:rPr>
                <w:noProof/>
                <w:webHidden/>
                <w:sz w:val="20"/>
              </w:rPr>
              <w:t>14</w:t>
            </w:r>
            <w:r w:rsidR="00FA7CFE" w:rsidRPr="00FA7CFE">
              <w:rPr>
                <w:noProof/>
                <w:webHidden/>
                <w:sz w:val="20"/>
              </w:rPr>
              <w:fldChar w:fldCharType="end"/>
            </w:r>
          </w:hyperlink>
        </w:p>
        <w:p w14:paraId="1693373C" w14:textId="02B6B976" w:rsidR="00FA7CFE" w:rsidRPr="00FA7CFE" w:rsidRDefault="004F0FF5">
          <w:pPr>
            <w:pStyle w:val="TOC1"/>
            <w:tabs>
              <w:tab w:val="left" w:pos="440"/>
              <w:tab w:val="right" w:leader="dot" w:pos="9628"/>
            </w:tabs>
            <w:rPr>
              <w:rFonts w:eastAsiaTheme="minorEastAsia"/>
              <w:noProof/>
              <w:sz w:val="20"/>
              <w:lang w:eastAsia="en-AU"/>
            </w:rPr>
          </w:pPr>
          <w:hyperlink w:anchor="_Toc4077241" w:history="1">
            <w:r w:rsidR="00FA7CFE" w:rsidRPr="00FA7CFE">
              <w:rPr>
                <w:rStyle w:val="Hyperlink"/>
                <w:noProof/>
                <w:sz w:val="20"/>
                <w:lang w:eastAsia="en-AU"/>
              </w:rPr>
              <w:t>6</w:t>
            </w:r>
            <w:r w:rsidR="00FA7CFE" w:rsidRPr="00FA7CFE">
              <w:rPr>
                <w:rFonts w:eastAsiaTheme="minorEastAsia"/>
                <w:noProof/>
                <w:sz w:val="20"/>
                <w:lang w:eastAsia="en-AU"/>
              </w:rPr>
              <w:tab/>
            </w:r>
            <w:r w:rsidR="00FA7CFE" w:rsidRPr="00FA7CFE">
              <w:rPr>
                <w:rStyle w:val="Hyperlink"/>
                <w:noProof/>
                <w:sz w:val="20"/>
                <w:lang w:eastAsia="en-AU"/>
              </w:rPr>
              <w:t>Acknowledgements</w:t>
            </w:r>
            <w:r w:rsidR="00FA7CFE" w:rsidRPr="00FA7CFE">
              <w:rPr>
                <w:noProof/>
                <w:webHidden/>
                <w:sz w:val="20"/>
              </w:rPr>
              <w:tab/>
            </w:r>
            <w:r w:rsidR="00FA7CFE" w:rsidRPr="00FA7CFE">
              <w:rPr>
                <w:noProof/>
                <w:webHidden/>
                <w:sz w:val="20"/>
              </w:rPr>
              <w:fldChar w:fldCharType="begin"/>
            </w:r>
            <w:r w:rsidR="00FA7CFE" w:rsidRPr="00FA7CFE">
              <w:rPr>
                <w:noProof/>
                <w:webHidden/>
                <w:sz w:val="20"/>
              </w:rPr>
              <w:instrText xml:space="preserve"> PAGEREF _Toc4077241 \h </w:instrText>
            </w:r>
            <w:r w:rsidR="00FA7CFE" w:rsidRPr="00FA7CFE">
              <w:rPr>
                <w:noProof/>
                <w:webHidden/>
                <w:sz w:val="20"/>
              </w:rPr>
            </w:r>
            <w:r w:rsidR="00FA7CFE" w:rsidRPr="00FA7CFE">
              <w:rPr>
                <w:noProof/>
                <w:webHidden/>
                <w:sz w:val="20"/>
              </w:rPr>
              <w:fldChar w:fldCharType="separate"/>
            </w:r>
            <w:r w:rsidR="00FA7CFE" w:rsidRPr="00FA7CFE">
              <w:rPr>
                <w:noProof/>
                <w:webHidden/>
                <w:sz w:val="20"/>
              </w:rPr>
              <w:t>15</w:t>
            </w:r>
            <w:r w:rsidR="00FA7CFE" w:rsidRPr="00FA7CFE">
              <w:rPr>
                <w:noProof/>
                <w:webHidden/>
                <w:sz w:val="20"/>
              </w:rPr>
              <w:fldChar w:fldCharType="end"/>
            </w:r>
          </w:hyperlink>
        </w:p>
        <w:p w14:paraId="28BAC6CD" w14:textId="07AB5132" w:rsidR="00FA7CFE" w:rsidRPr="00FA7CFE" w:rsidRDefault="004F0FF5">
          <w:pPr>
            <w:pStyle w:val="TOC1"/>
            <w:tabs>
              <w:tab w:val="left" w:pos="440"/>
              <w:tab w:val="right" w:leader="dot" w:pos="9628"/>
            </w:tabs>
            <w:rPr>
              <w:rFonts w:eastAsiaTheme="minorEastAsia"/>
              <w:noProof/>
              <w:sz w:val="20"/>
              <w:lang w:eastAsia="en-AU"/>
            </w:rPr>
          </w:pPr>
          <w:hyperlink w:anchor="_Toc4077242" w:history="1">
            <w:r w:rsidR="00FA7CFE" w:rsidRPr="00FA7CFE">
              <w:rPr>
                <w:rStyle w:val="Hyperlink"/>
                <w:noProof/>
                <w:sz w:val="20"/>
                <w:lang w:eastAsia="en-AU"/>
              </w:rPr>
              <w:t>7</w:t>
            </w:r>
            <w:r w:rsidR="00FA7CFE" w:rsidRPr="00FA7CFE">
              <w:rPr>
                <w:rFonts w:eastAsiaTheme="minorEastAsia"/>
                <w:noProof/>
                <w:sz w:val="20"/>
                <w:lang w:eastAsia="en-AU"/>
              </w:rPr>
              <w:tab/>
            </w:r>
            <w:r w:rsidR="00FA7CFE" w:rsidRPr="00FA7CFE">
              <w:rPr>
                <w:rStyle w:val="Hyperlink"/>
                <w:noProof/>
                <w:sz w:val="20"/>
                <w:lang w:eastAsia="en-AU"/>
              </w:rPr>
              <w:t>Appendix</w:t>
            </w:r>
            <w:r w:rsidR="00FA7CFE" w:rsidRPr="00FA7CFE">
              <w:rPr>
                <w:noProof/>
                <w:webHidden/>
                <w:sz w:val="20"/>
              </w:rPr>
              <w:tab/>
            </w:r>
            <w:r w:rsidR="00FA7CFE" w:rsidRPr="00FA7CFE">
              <w:rPr>
                <w:noProof/>
                <w:webHidden/>
                <w:sz w:val="20"/>
              </w:rPr>
              <w:fldChar w:fldCharType="begin"/>
            </w:r>
            <w:r w:rsidR="00FA7CFE" w:rsidRPr="00FA7CFE">
              <w:rPr>
                <w:noProof/>
                <w:webHidden/>
                <w:sz w:val="20"/>
              </w:rPr>
              <w:instrText xml:space="preserve"> PAGEREF _Toc4077242 \h </w:instrText>
            </w:r>
            <w:r w:rsidR="00FA7CFE" w:rsidRPr="00FA7CFE">
              <w:rPr>
                <w:noProof/>
                <w:webHidden/>
                <w:sz w:val="20"/>
              </w:rPr>
            </w:r>
            <w:r w:rsidR="00FA7CFE" w:rsidRPr="00FA7CFE">
              <w:rPr>
                <w:noProof/>
                <w:webHidden/>
                <w:sz w:val="20"/>
              </w:rPr>
              <w:fldChar w:fldCharType="separate"/>
            </w:r>
            <w:r w:rsidR="00FA7CFE" w:rsidRPr="00FA7CFE">
              <w:rPr>
                <w:noProof/>
                <w:webHidden/>
                <w:sz w:val="20"/>
              </w:rPr>
              <w:t>15</w:t>
            </w:r>
            <w:r w:rsidR="00FA7CFE" w:rsidRPr="00FA7CFE">
              <w:rPr>
                <w:noProof/>
                <w:webHidden/>
                <w:sz w:val="20"/>
              </w:rPr>
              <w:fldChar w:fldCharType="end"/>
            </w:r>
          </w:hyperlink>
        </w:p>
        <w:p w14:paraId="20695D53" w14:textId="045A99B6" w:rsidR="00FA7CFE" w:rsidRPr="00FA7CFE" w:rsidRDefault="00224254">
          <w:pPr>
            <w:pStyle w:val="TOC2"/>
            <w:tabs>
              <w:tab w:val="left" w:pos="880"/>
              <w:tab w:val="right" w:leader="dot" w:pos="9628"/>
            </w:tabs>
            <w:rPr>
              <w:rFonts w:eastAsiaTheme="minorEastAsia"/>
              <w:noProof/>
              <w:sz w:val="20"/>
              <w:lang w:eastAsia="en-AU"/>
            </w:rPr>
          </w:pPr>
          <w:hyperlink w:anchor="_Toc4077243" w:history="1">
            <w:r w:rsidR="00FA7CFE" w:rsidRPr="00FA7CFE">
              <w:rPr>
                <w:rStyle w:val="Hyperlink"/>
                <w:noProof/>
                <w:sz w:val="20"/>
                <w:lang w:eastAsia="en-AU"/>
              </w:rPr>
              <w:t>7.1</w:t>
            </w:r>
            <w:r w:rsidR="00FA7CFE" w:rsidRPr="00FA7CFE">
              <w:rPr>
                <w:rFonts w:eastAsiaTheme="minorEastAsia"/>
                <w:noProof/>
                <w:sz w:val="20"/>
                <w:lang w:eastAsia="en-AU"/>
              </w:rPr>
              <w:tab/>
            </w:r>
            <w:r w:rsidR="00FA7CFE" w:rsidRPr="00FA7CFE">
              <w:rPr>
                <w:rStyle w:val="Hyperlink"/>
                <w:noProof/>
                <w:sz w:val="20"/>
                <w:lang w:eastAsia="en-AU"/>
              </w:rPr>
              <w:t xml:space="preserve">Victorian Equal Opportunity and Human Rights Commission Publication – Developing a </w:t>
            </w:r>
            <w:r>
              <w:rPr>
                <w:rStyle w:val="Hyperlink"/>
                <w:noProof/>
                <w:sz w:val="20"/>
                <w:lang w:eastAsia="en-AU"/>
              </w:rPr>
              <w:t>Gender Affirmation</w:t>
            </w:r>
            <w:r w:rsidR="00FA7CFE" w:rsidRPr="00FA7CFE">
              <w:rPr>
                <w:rStyle w:val="Hyperlink"/>
                <w:noProof/>
                <w:sz w:val="20"/>
                <w:lang w:eastAsia="en-AU"/>
              </w:rPr>
              <w:t xml:space="preserve"> Plan</w:t>
            </w:r>
            <w:r w:rsidR="00FA7CFE" w:rsidRPr="00FA7CFE">
              <w:rPr>
                <w:noProof/>
                <w:webHidden/>
                <w:sz w:val="20"/>
              </w:rPr>
              <w:tab/>
            </w:r>
            <w:r w:rsidR="00FA7CFE" w:rsidRPr="00FA7CFE">
              <w:rPr>
                <w:noProof/>
                <w:webHidden/>
                <w:sz w:val="20"/>
              </w:rPr>
              <w:fldChar w:fldCharType="begin"/>
            </w:r>
            <w:r w:rsidR="00FA7CFE" w:rsidRPr="00FA7CFE">
              <w:rPr>
                <w:noProof/>
                <w:webHidden/>
                <w:sz w:val="20"/>
              </w:rPr>
              <w:instrText xml:space="preserve"> PAGEREF _Toc4077243 \h </w:instrText>
            </w:r>
            <w:r w:rsidR="00FA7CFE" w:rsidRPr="00FA7CFE">
              <w:rPr>
                <w:noProof/>
                <w:webHidden/>
                <w:sz w:val="20"/>
              </w:rPr>
            </w:r>
            <w:r w:rsidR="00FA7CFE" w:rsidRPr="00FA7CFE">
              <w:rPr>
                <w:noProof/>
                <w:webHidden/>
                <w:sz w:val="20"/>
              </w:rPr>
              <w:fldChar w:fldCharType="separate"/>
            </w:r>
            <w:r w:rsidR="00FA7CFE" w:rsidRPr="00FA7CFE">
              <w:rPr>
                <w:noProof/>
                <w:webHidden/>
                <w:sz w:val="20"/>
              </w:rPr>
              <w:t>15</w:t>
            </w:r>
            <w:r w:rsidR="00FA7CFE" w:rsidRPr="00FA7CFE">
              <w:rPr>
                <w:noProof/>
                <w:webHidden/>
                <w:sz w:val="20"/>
              </w:rPr>
              <w:fldChar w:fldCharType="end"/>
            </w:r>
          </w:hyperlink>
        </w:p>
        <w:p w14:paraId="052DEB22" w14:textId="22C78B60" w:rsidR="00FA7CFE" w:rsidRPr="00FA7CFE" w:rsidRDefault="00224254">
          <w:pPr>
            <w:pStyle w:val="TOC2"/>
            <w:tabs>
              <w:tab w:val="left" w:pos="880"/>
              <w:tab w:val="right" w:leader="dot" w:pos="9628"/>
            </w:tabs>
            <w:rPr>
              <w:rFonts w:eastAsiaTheme="minorEastAsia"/>
              <w:noProof/>
              <w:sz w:val="20"/>
              <w:lang w:eastAsia="en-AU"/>
            </w:rPr>
          </w:pPr>
          <w:hyperlink w:anchor="_Toc4077244" w:history="1">
            <w:r w:rsidR="00FA7CFE" w:rsidRPr="00FA7CFE">
              <w:rPr>
                <w:rStyle w:val="Hyperlink"/>
                <w:noProof/>
                <w:sz w:val="20"/>
                <w:lang w:eastAsia="en-AU"/>
              </w:rPr>
              <w:t>7.2</w:t>
            </w:r>
            <w:r w:rsidR="00FA7CFE" w:rsidRPr="00FA7CFE">
              <w:rPr>
                <w:rFonts w:eastAsiaTheme="minorEastAsia"/>
                <w:noProof/>
                <w:sz w:val="20"/>
                <w:lang w:eastAsia="en-AU"/>
              </w:rPr>
              <w:tab/>
            </w:r>
            <w:r>
              <w:rPr>
                <w:rStyle w:val="Hyperlink"/>
                <w:noProof/>
                <w:sz w:val="20"/>
                <w:lang w:eastAsia="en-AU"/>
              </w:rPr>
              <w:t>Gender Affirmation</w:t>
            </w:r>
            <w:r w:rsidR="00FA7CFE" w:rsidRPr="00FA7CFE">
              <w:rPr>
                <w:rStyle w:val="Hyperlink"/>
                <w:noProof/>
                <w:sz w:val="20"/>
                <w:lang w:eastAsia="en-AU"/>
              </w:rPr>
              <w:t xml:space="preserve"> Plan</w:t>
            </w:r>
            <w:r w:rsidR="00FA7CFE" w:rsidRPr="00FA7CFE">
              <w:rPr>
                <w:noProof/>
                <w:webHidden/>
                <w:sz w:val="20"/>
              </w:rPr>
              <w:tab/>
            </w:r>
            <w:r w:rsidR="00FA7CFE" w:rsidRPr="00FA7CFE">
              <w:rPr>
                <w:noProof/>
                <w:webHidden/>
                <w:sz w:val="20"/>
              </w:rPr>
              <w:fldChar w:fldCharType="begin"/>
            </w:r>
            <w:r w:rsidR="00FA7CFE" w:rsidRPr="00FA7CFE">
              <w:rPr>
                <w:noProof/>
                <w:webHidden/>
                <w:sz w:val="20"/>
              </w:rPr>
              <w:instrText xml:space="preserve"> PAGEREF _Toc4077244 \h </w:instrText>
            </w:r>
            <w:r w:rsidR="00FA7CFE" w:rsidRPr="00FA7CFE">
              <w:rPr>
                <w:noProof/>
                <w:webHidden/>
                <w:sz w:val="20"/>
              </w:rPr>
            </w:r>
            <w:r w:rsidR="00FA7CFE" w:rsidRPr="00FA7CFE">
              <w:rPr>
                <w:noProof/>
                <w:webHidden/>
                <w:sz w:val="20"/>
              </w:rPr>
              <w:fldChar w:fldCharType="separate"/>
            </w:r>
            <w:r w:rsidR="00FA7CFE" w:rsidRPr="00FA7CFE">
              <w:rPr>
                <w:noProof/>
                <w:webHidden/>
                <w:sz w:val="20"/>
              </w:rPr>
              <w:t>15</w:t>
            </w:r>
            <w:r w:rsidR="00FA7CFE" w:rsidRPr="00FA7CFE">
              <w:rPr>
                <w:noProof/>
                <w:webHidden/>
                <w:sz w:val="20"/>
              </w:rPr>
              <w:fldChar w:fldCharType="end"/>
            </w:r>
          </w:hyperlink>
        </w:p>
        <w:p w14:paraId="4DA230BF" w14:textId="7A28DA3B" w:rsidR="00FA7CFE" w:rsidRPr="00FA7CFE" w:rsidRDefault="004F0FF5">
          <w:pPr>
            <w:pStyle w:val="TOC2"/>
            <w:tabs>
              <w:tab w:val="left" w:pos="880"/>
              <w:tab w:val="right" w:leader="dot" w:pos="9628"/>
            </w:tabs>
            <w:rPr>
              <w:rFonts w:eastAsiaTheme="minorEastAsia"/>
              <w:noProof/>
              <w:sz w:val="20"/>
              <w:lang w:eastAsia="en-AU"/>
            </w:rPr>
          </w:pPr>
          <w:hyperlink w:anchor="_Toc4077245" w:history="1">
            <w:r w:rsidR="00FA7CFE" w:rsidRPr="00FA7CFE">
              <w:rPr>
                <w:rStyle w:val="Hyperlink"/>
                <w:noProof/>
                <w:sz w:val="20"/>
                <w:lang w:eastAsia="en-AU"/>
              </w:rPr>
              <w:t>7.3</w:t>
            </w:r>
            <w:r w:rsidR="00FA7CFE" w:rsidRPr="00FA7CFE">
              <w:rPr>
                <w:rFonts w:eastAsiaTheme="minorEastAsia"/>
                <w:noProof/>
                <w:sz w:val="20"/>
                <w:lang w:eastAsia="en-AU"/>
              </w:rPr>
              <w:tab/>
            </w:r>
            <w:r w:rsidR="00FA7CFE" w:rsidRPr="00FA7CFE">
              <w:rPr>
                <w:rStyle w:val="Hyperlink"/>
                <w:noProof/>
                <w:sz w:val="20"/>
                <w:lang w:eastAsia="en-AU"/>
              </w:rPr>
              <w:t>Checklist</w:t>
            </w:r>
            <w:r w:rsidR="00FA7CFE" w:rsidRPr="00FA7CFE">
              <w:rPr>
                <w:noProof/>
                <w:webHidden/>
                <w:sz w:val="20"/>
              </w:rPr>
              <w:tab/>
            </w:r>
            <w:r w:rsidR="00FA7CFE" w:rsidRPr="00FA7CFE">
              <w:rPr>
                <w:noProof/>
                <w:webHidden/>
                <w:sz w:val="20"/>
              </w:rPr>
              <w:fldChar w:fldCharType="begin"/>
            </w:r>
            <w:r w:rsidR="00FA7CFE" w:rsidRPr="00FA7CFE">
              <w:rPr>
                <w:noProof/>
                <w:webHidden/>
                <w:sz w:val="20"/>
              </w:rPr>
              <w:instrText xml:space="preserve"> PAGEREF _Toc4077245 \h </w:instrText>
            </w:r>
            <w:r w:rsidR="00FA7CFE" w:rsidRPr="00FA7CFE">
              <w:rPr>
                <w:noProof/>
                <w:webHidden/>
                <w:sz w:val="20"/>
              </w:rPr>
            </w:r>
            <w:r w:rsidR="00FA7CFE" w:rsidRPr="00FA7CFE">
              <w:rPr>
                <w:noProof/>
                <w:webHidden/>
                <w:sz w:val="20"/>
              </w:rPr>
              <w:fldChar w:fldCharType="separate"/>
            </w:r>
            <w:r w:rsidR="00FA7CFE" w:rsidRPr="00FA7CFE">
              <w:rPr>
                <w:noProof/>
                <w:webHidden/>
                <w:sz w:val="20"/>
              </w:rPr>
              <w:t>19</w:t>
            </w:r>
            <w:r w:rsidR="00FA7CFE" w:rsidRPr="00FA7CFE">
              <w:rPr>
                <w:noProof/>
                <w:webHidden/>
                <w:sz w:val="20"/>
              </w:rPr>
              <w:fldChar w:fldCharType="end"/>
            </w:r>
          </w:hyperlink>
        </w:p>
        <w:p w14:paraId="6234EE78" w14:textId="5C3A9473" w:rsidR="00FA7CFE" w:rsidRPr="00FA7CFE" w:rsidRDefault="00224254">
          <w:pPr>
            <w:pStyle w:val="TOC2"/>
            <w:tabs>
              <w:tab w:val="left" w:pos="880"/>
              <w:tab w:val="right" w:leader="dot" w:pos="9628"/>
            </w:tabs>
            <w:rPr>
              <w:rFonts w:eastAsiaTheme="minorEastAsia"/>
              <w:noProof/>
              <w:sz w:val="20"/>
              <w:lang w:eastAsia="en-AU"/>
            </w:rPr>
          </w:pPr>
          <w:hyperlink w:anchor="_Toc4077246" w:history="1">
            <w:r w:rsidR="00FA7CFE" w:rsidRPr="00FA7CFE">
              <w:rPr>
                <w:rStyle w:val="Hyperlink"/>
                <w:noProof/>
                <w:sz w:val="20"/>
                <w:lang w:eastAsia="en-AU"/>
              </w:rPr>
              <w:t>7.4</w:t>
            </w:r>
            <w:r w:rsidR="00FA7CFE" w:rsidRPr="00FA7CFE">
              <w:rPr>
                <w:rFonts w:eastAsiaTheme="minorEastAsia"/>
                <w:noProof/>
                <w:sz w:val="20"/>
                <w:lang w:eastAsia="en-AU"/>
              </w:rPr>
              <w:tab/>
            </w:r>
            <w:r w:rsidR="00FA7CFE" w:rsidRPr="00FA7CFE">
              <w:rPr>
                <w:rStyle w:val="Hyperlink"/>
                <w:noProof/>
                <w:sz w:val="20"/>
                <w:lang w:eastAsia="en-AU"/>
              </w:rPr>
              <w:t xml:space="preserve">Sample emails: Initiating conversations about </w:t>
            </w:r>
            <w:r>
              <w:rPr>
                <w:rStyle w:val="Hyperlink"/>
                <w:noProof/>
                <w:sz w:val="20"/>
                <w:lang w:eastAsia="en-AU"/>
              </w:rPr>
              <w:t>affirming genders</w:t>
            </w:r>
            <w:r w:rsidR="00FA7CFE" w:rsidRPr="00FA7CFE">
              <w:rPr>
                <w:noProof/>
                <w:webHidden/>
                <w:sz w:val="20"/>
              </w:rPr>
              <w:tab/>
            </w:r>
            <w:r w:rsidR="00FA7CFE" w:rsidRPr="00FA7CFE">
              <w:rPr>
                <w:noProof/>
                <w:webHidden/>
                <w:sz w:val="20"/>
              </w:rPr>
              <w:fldChar w:fldCharType="begin"/>
            </w:r>
            <w:r w:rsidR="00FA7CFE" w:rsidRPr="00FA7CFE">
              <w:rPr>
                <w:noProof/>
                <w:webHidden/>
                <w:sz w:val="20"/>
              </w:rPr>
              <w:instrText xml:space="preserve"> PAGEREF _Toc4077246 \h </w:instrText>
            </w:r>
            <w:r w:rsidR="00FA7CFE" w:rsidRPr="00FA7CFE">
              <w:rPr>
                <w:noProof/>
                <w:webHidden/>
                <w:sz w:val="20"/>
              </w:rPr>
            </w:r>
            <w:r w:rsidR="00FA7CFE" w:rsidRPr="00FA7CFE">
              <w:rPr>
                <w:noProof/>
                <w:webHidden/>
                <w:sz w:val="20"/>
              </w:rPr>
              <w:fldChar w:fldCharType="separate"/>
            </w:r>
            <w:r w:rsidR="00FA7CFE" w:rsidRPr="00FA7CFE">
              <w:rPr>
                <w:noProof/>
                <w:webHidden/>
                <w:sz w:val="20"/>
              </w:rPr>
              <w:t>20</w:t>
            </w:r>
            <w:r w:rsidR="00FA7CFE" w:rsidRPr="00FA7CFE">
              <w:rPr>
                <w:noProof/>
                <w:webHidden/>
                <w:sz w:val="20"/>
              </w:rPr>
              <w:fldChar w:fldCharType="end"/>
            </w:r>
          </w:hyperlink>
        </w:p>
        <w:p w14:paraId="23AD5EB1" w14:textId="019B197C" w:rsidR="00FA7CFE" w:rsidRPr="00FA7CFE" w:rsidRDefault="004F0FF5">
          <w:pPr>
            <w:pStyle w:val="TOC2"/>
            <w:tabs>
              <w:tab w:val="left" w:pos="880"/>
              <w:tab w:val="right" w:leader="dot" w:pos="9628"/>
            </w:tabs>
            <w:rPr>
              <w:rFonts w:eastAsiaTheme="minorEastAsia"/>
              <w:noProof/>
              <w:sz w:val="20"/>
              <w:lang w:eastAsia="en-AU"/>
            </w:rPr>
          </w:pPr>
          <w:hyperlink w:anchor="_Toc4077247" w:history="1">
            <w:r w:rsidR="00FA7CFE" w:rsidRPr="00FA7CFE">
              <w:rPr>
                <w:rStyle w:val="Hyperlink"/>
                <w:noProof/>
                <w:sz w:val="20"/>
              </w:rPr>
              <w:t>7.5</w:t>
            </w:r>
            <w:r w:rsidR="00FA7CFE" w:rsidRPr="00FA7CFE">
              <w:rPr>
                <w:rFonts w:eastAsiaTheme="minorEastAsia"/>
                <w:noProof/>
                <w:sz w:val="20"/>
                <w:lang w:eastAsia="en-AU"/>
              </w:rPr>
              <w:tab/>
            </w:r>
            <w:r w:rsidR="00FA7CFE" w:rsidRPr="00FA7CFE">
              <w:rPr>
                <w:rStyle w:val="Hyperlink"/>
                <w:noProof/>
                <w:sz w:val="20"/>
              </w:rPr>
              <w:t>Clarification of discrimination types and applicable legislation</w:t>
            </w:r>
            <w:r w:rsidR="00FA7CFE" w:rsidRPr="00FA7CFE">
              <w:rPr>
                <w:noProof/>
                <w:webHidden/>
                <w:sz w:val="20"/>
              </w:rPr>
              <w:tab/>
            </w:r>
            <w:r w:rsidR="00FA7CFE" w:rsidRPr="00FA7CFE">
              <w:rPr>
                <w:noProof/>
                <w:webHidden/>
                <w:sz w:val="20"/>
              </w:rPr>
              <w:fldChar w:fldCharType="begin"/>
            </w:r>
            <w:r w:rsidR="00FA7CFE" w:rsidRPr="00FA7CFE">
              <w:rPr>
                <w:noProof/>
                <w:webHidden/>
                <w:sz w:val="20"/>
              </w:rPr>
              <w:instrText xml:space="preserve"> PAGEREF _Toc4077247 \h </w:instrText>
            </w:r>
            <w:r w:rsidR="00FA7CFE" w:rsidRPr="00FA7CFE">
              <w:rPr>
                <w:noProof/>
                <w:webHidden/>
                <w:sz w:val="20"/>
              </w:rPr>
            </w:r>
            <w:r w:rsidR="00FA7CFE" w:rsidRPr="00FA7CFE">
              <w:rPr>
                <w:noProof/>
                <w:webHidden/>
                <w:sz w:val="20"/>
              </w:rPr>
              <w:fldChar w:fldCharType="separate"/>
            </w:r>
            <w:r w:rsidR="00FA7CFE" w:rsidRPr="00FA7CFE">
              <w:rPr>
                <w:noProof/>
                <w:webHidden/>
                <w:sz w:val="20"/>
              </w:rPr>
              <w:t>21</w:t>
            </w:r>
            <w:r w:rsidR="00FA7CFE" w:rsidRPr="00FA7CFE">
              <w:rPr>
                <w:noProof/>
                <w:webHidden/>
                <w:sz w:val="20"/>
              </w:rPr>
              <w:fldChar w:fldCharType="end"/>
            </w:r>
          </w:hyperlink>
        </w:p>
        <w:p w14:paraId="4D1671C2" w14:textId="697D644C" w:rsidR="00FA7CFE" w:rsidRPr="00FA7CFE" w:rsidRDefault="004F0FF5">
          <w:pPr>
            <w:pStyle w:val="TOC2"/>
            <w:tabs>
              <w:tab w:val="left" w:pos="880"/>
              <w:tab w:val="right" w:leader="dot" w:pos="9628"/>
            </w:tabs>
            <w:rPr>
              <w:rFonts w:eastAsiaTheme="minorEastAsia"/>
              <w:noProof/>
              <w:sz w:val="20"/>
              <w:lang w:eastAsia="en-AU"/>
            </w:rPr>
          </w:pPr>
          <w:hyperlink w:anchor="_Toc4077248" w:history="1">
            <w:r w:rsidR="00FA7CFE" w:rsidRPr="00FA7CFE">
              <w:rPr>
                <w:rStyle w:val="Hyperlink"/>
                <w:noProof/>
                <w:sz w:val="20"/>
                <w:lang w:eastAsia="en-AU"/>
              </w:rPr>
              <w:t>7.6</w:t>
            </w:r>
            <w:r w:rsidR="00FA7CFE" w:rsidRPr="00FA7CFE">
              <w:rPr>
                <w:rFonts w:eastAsiaTheme="minorEastAsia"/>
                <w:noProof/>
                <w:sz w:val="20"/>
                <w:lang w:eastAsia="en-AU"/>
              </w:rPr>
              <w:tab/>
            </w:r>
            <w:r w:rsidR="00FA7CFE" w:rsidRPr="00FA7CFE">
              <w:rPr>
                <w:rStyle w:val="Hyperlink"/>
                <w:noProof/>
                <w:sz w:val="20"/>
                <w:lang w:eastAsia="en-AU"/>
              </w:rPr>
              <w:t>A 10-point guide to not offending transgender people</w:t>
            </w:r>
            <w:r w:rsidR="00FA7CFE" w:rsidRPr="00FA7CFE">
              <w:rPr>
                <w:noProof/>
                <w:webHidden/>
                <w:sz w:val="20"/>
              </w:rPr>
              <w:tab/>
            </w:r>
            <w:r w:rsidR="00FA7CFE" w:rsidRPr="00FA7CFE">
              <w:rPr>
                <w:noProof/>
                <w:webHidden/>
                <w:sz w:val="20"/>
              </w:rPr>
              <w:fldChar w:fldCharType="begin"/>
            </w:r>
            <w:r w:rsidR="00FA7CFE" w:rsidRPr="00FA7CFE">
              <w:rPr>
                <w:noProof/>
                <w:webHidden/>
                <w:sz w:val="20"/>
              </w:rPr>
              <w:instrText xml:space="preserve"> PAGEREF _Toc4077248 \h </w:instrText>
            </w:r>
            <w:r w:rsidR="00FA7CFE" w:rsidRPr="00FA7CFE">
              <w:rPr>
                <w:noProof/>
                <w:webHidden/>
                <w:sz w:val="20"/>
              </w:rPr>
            </w:r>
            <w:r w:rsidR="00FA7CFE" w:rsidRPr="00FA7CFE">
              <w:rPr>
                <w:noProof/>
                <w:webHidden/>
                <w:sz w:val="20"/>
              </w:rPr>
              <w:fldChar w:fldCharType="separate"/>
            </w:r>
            <w:r w:rsidR="00FA7CFE" w:rsidRPr="00FA7CFE">
              <w:rPr>
                <w:noProof/>
                <w:webHidden/>
                <w:sz w:val="20"/>
              </w:rPr>
              <w:t>22</w:t>
            </w:r>
            <w:r w:rsidR="00FA7CFE" w:rsidRPr="00FA7CFE">
              <w:rPr>
                <w:noProof/>
                <w:webHidden/>
                <w:sz w:val="20"/>
              </w:rPr>
              <w:fldChar w:fldCharType="end"/>
            </w:r>
          </w:hyperlink>
        </w:p>
        <w:p w14:paraId="422676C9" w14:textId="6104027A" w:rsidR="00A346EB" w:rsidRPr="00FA7CFE" w:rsidRDefault="00FA7CFE">
          <w:r w:rsidRPr="00FA7CFE">
            <w:rPr>
              <w:b/>
              <w:bCs/>
              <w:noProof/>
              <w:sz w:val="20"/>
            </w:rPr>
            <w:lastRenderedPageBreak/>
            <w:fldChar w:fldCharType="end"/>
          </w:r>
        </w:p>
      </w:sdtContent>
    </w:sdt>
    <w:p w14:paraId="58A7CBC5" w14:textId="5390E092" w:rsidR="00776730" w:rsidRPr="00A346EB" w:rsidRDefault="00060BAC" w:rsidP="00776730">
      <w:pPr>
        <w:pStyle w:val="Heading1"/>
      </w:pPr>
      <w:bookmarkStart w:id="0" w:name="_Toc4077206"/>
      <w:r w:rsidRPr="00A346EB">
        <w:t>Diversity and inclusion at RMIT</w:t>
      </w:r>
      <w:bookmarkEnd w:id="0"/>
    </w:p>
    <w:p w14:paraId="38411ABC" w14:textId="05CEC54D" w:rsidR="00060BAC" w:rsidRPr="00A346EB" w:rsidRDefault="00060BAC" w:rsidP="00060BAC">
      <w:pPr>
        <w:rPr>
          <w:szCs w:val="22"/>
          <w:lang w:eastAsia="en-AU"/>
        </w:rPr>
      </w:pPr>
      <w:r w:rsidRPr="00A346EB">
        <w:rPr>
          <w:color w:val="000000"/>
          <w:szCs w:val="22"/>
          <w:lang w:eastAsia="en-AU"/>
        </w:rPr>
        <w:t xml:space="preserve">RMIT is committed to creating an environment that is inclusive, diverse, and respectful, free from discrimination and harassment. RMIT leads this commitment through its Diversity and Inclusion Framework, sitting under the 'Ready for Life and Work: RMIT’s Strategic Plan to 2020'. The Diverse Genders, Sexes, and Sexualities (DGSS) Action Plan sits under the Diversity and Inclusion Framework, and outlines a range of measures, policies, procedures and services that are being implemented at RMIT to ensure a welcoming environment and workplace for DGSS staff and students. The DGSS Action Plan can be accessed here: </w:t>
      </w:r>
      <w:hyperlink r:id="rId12" w:history="1">
        <w:r w:rsidRPr="00A346EB">
          <w:rPr>
            <w:color w:val="0000FF"/>
            <w:szCs w:val="22"/>
            <w:u w:val="single"/>
            <w:lang w:eastAsia="en-AU"/>
          </w:rPr>
          <w:t>http://mams.rmit.edu.au/ffhiswwdt8gmz.pdf</w:t>
        </w:r>
      </w:hyperlink>
    </w:p>
    <w:p w14:paraId="34AB73CB" w14:textId="77777777" w:rsidR="00060BAC" w:rsidRPr="00A346EB" w:rsidRDefault="00060BAC" w:rsidP="00060BAC">
      <w:pPr>
        <w:rPr>
          <w:szCs w:val="22"/>
          <w:lang w:eastAsia="en-AU"/>
        </w:rPr>
      </w:pPr>
    </w:p>
    <w:p w14:paraId="3085EFE4" w14:textId="3DA72E73" w:rsidR="00060BAC" w:rsidRPr="00A346EB" w:rsidRDefault="00060BAC" w:rsidP="00060BAC">
      <w:pPr>
        <w:rPr>
          <w:szCs w:val="22"/>
          <w:lang w:eastAsia="en-AU"/>
        </w:rPr>
      </w:pPr>
      <w:r w:rsidRPr="00A346EB">
        <w:rPr>
          <w:color w:val="000000"/>
          <w:szCs w:val="22"/>
          <w:lang w:eastAsia="en-AU"/>
        </w:rPr>
        <w:t xml:space="preserve">This guide is intended to help address the needs and issues that arise when a person </w:t>
      </w:r>
      <w:r w:rsidR="00224254">
        <w:rPr>
          <w:color w:val="000000"/>
          <w:szCs w:val="22"/>
          <w:lang w:eastAsia="en-AU"/>
        </w:rPr>
        <w:t>affirms gender</w:t>
      </w:r>
      <w:r w:rsidRPr="00A346EB">
        <w:rPr>
          <w:color w:val="000000"/>
          <w:szCs w:val="22"/>
          <w:lang w:eastAsia="en-AU"/>
        </w:rPr>
        <w:t>s whilst working or studying at RMIT. It provides practical advice referring to:</w:t>
      </w:r>
    </w:p>
    <w:p w14:paraId="1D50B9B3" w14:textId="77777777" w:rsidR="00060BAC" w:rsidRPr="00A346EB" w:rsidRDefault="00060BAC" w:rsidP="00060BAC">
      <w:pPr>
        <w:rPr>
          <w:szCs w:val="22"/>
          <w:lang w:eastAsia="en-AU"/>
        </w:rPr>
      </w:pPr>
    </w:p>
    <w:p w14:paraId="3CF0C086" w14:textId="51ADBC55" w:rsidR="00060BAC" w:rsidRPr="00A346EB" w:rsidRDefault="00060BAC" w:rsidP="00060BAC">
      <w:pPr>
        <w:numPr>
          <w:ilvl w:val="0"/>
          <w:numId w:val="14"/>
        </w:numPr>
        <w:textAlignment w:val="baseline"/>
        <w:rPr>
          <w:color w:val="000000"/>
          <w:szCs w:val="22"/>
          <w:lang w:eastAsia="en-AU"/>
        </w:rPr>
      </w:pPr>
      <w:r w:rsidRPr="00A346EB">
        <w:rPr>
          <w:color w:val="000000"/>
          <w:szCs w:val="22"/>
          <w:lang w:eastAsia="en-AU"/>
        </w:rPr>
        <w:t xml:space="preserve">the specific needs of the individual who is choosing to </w:t>
      </w:r>
      <w:r w:rsidR="00224254">
        <w:rPr>
          <w:color w:val="000000"/>
          <w:szCs w:val="22"/>
          <w:lang w:eastAsia="en-AU"/>
        </w:rPr>
        <w:t>affirm their gender</w:t>
      </w:r>
    </w:p>
    <w:p w14:paraId="7B16ACDE" w14:textId="77777777" w:rsidR="00060BAC" w:rsidRPr="00A346EB" w:rsidRDefault="00060BAC" w:rsidP="00060BAC">
      <w:pPr>
        <w:numPr>
          <w:ilvl w:val="0"/>
          <w:numId w:val="14"/>
        </w:numPr>
        <w:textAlignment w:val="baseline"/>
        <w:rPr>
          <w:color w:val="000000"/>
          <w:szCs w:val="22"/>
          <w:lang w:eastAsia="en-AU"/>
        </w:rPr>
      </w:pPr>
      <w:r w:rsidRPr="00A346EB">
        <w:rPr>
          <w:color w:val="000000"/>
          <w:szCs w:val="22"/>
          <w:lang w:eastAsia="en-AU"/>
        </w:rPr>
        <w:t>the reasonable needs of the workplace and changes to systems</w:t>
      </w:r>
    </w:p>
    <w:p w14:paraId="2FF2B8D6" w14:textId="77777777" w:rsidR="00060BAC" w:rsidRPr="00A346EB" w:rsidRDefault="00060BAC" w:rsidP="00060BAC">
      <w:pPr>
        <w:numPr>
          <w:ilvl w:val="0"/>
          <w:numId w:val="14"/>
        </w:numPr>
        <w:textAlignment w:val="baseline"/>
        <w:rPr>
          <w:color w:val="000000"/>
          <w:szCs w:val="22"/>
          <w:lang w:eastAsia="en-AU"/>
        </w:rPr>
      </w:pPr>
      <w:r w:rsidRPr="00A346EB">
        <w:rPr>
          <w:color w:val="000000"/>
          <w:szCs w:val="22"/>
          <w:lang w:eastAsia="en-AU"/>
        </w:rPr>
        <w:t>any support or awareness needed for colleagues or other students around behavioural expectations.</w:t>
      </w:r>
    </w:p>
    <w:p w14:paraId="0DA9AAB5" w14:textId="77777777" w:rsidR="00060BAC" w:rsidRPr="00A346EB" w:rsidRDefault="00060BAC" w:rsidP="00060BAC">
      <w:pPr>
        <w:rPr>
          <w:szCs w:val="22"/>
          <w:lang w:eastAsia="en-AU"/>
        </w:rPr>
      </w:pPr>
    </w:p>
    <w:p w14:paraId="4106A7BD" w14:textId="111ED875" w:rsidR="00060BAC" w:rsidRPr="00A346EB" w:rsidRDefault="00060BAC" w:rsidP="003C72BD">
      <w:pPr>
        <w:rPr>
          <w:color w:val="000000"/>
          <w:szCs w:val="22"/>
          <w:lang w:eastAsia="en-AU"/>
        </w:rPr>
      </w:pPr>
      <w:r w:rsidRPr="00A346EB">
        <w:rPr>
          <w:color w:val="000000"/>
          <w:szCs w:val="22"/>
          <w:lang w:eastAsia="en-AU"/>
        </w:rPr>
        <w:t xml:space="preserve">We encourage you to read this guide and discuss its application further with your staff member or student, or alternatively, your manager/student support officer, to fully understand each other’s roles and responsibilities during </w:t>
      </w:r>
      <w:r w:rsidR="00224254">
        <w:rPr>
          <w:color w:val="000000"/>
          <w:szCs w:val="22"/>
          <w:lang w:eastAsia="en-AU"/>
        </w:rPr>
        <w:t>gender affirmation</w:t>
      </w:r>
      <w:r w:rsidRPr="00A346EB">
        <w:rPr>
          <w:color w:val="000000"/>
          <w:szCs w:val="22"/>
          <w:lang w:eastAsia="en-AU"/>
        </w:rPr>
        <w:t>.</w:t>
      </w:r>
    </w:p>
    <w:p w14:paraId="375DCA2A" w14:textId="77777777" w:rsidR="00847D57" w:rsidRPr="00A346EB" w:rsidRDefault="00847D57" w:rsidP="003C72BD">
      <w:pPr>
        <w:rPr>
          <w:color w:val="000000"/>
          <w:sz w:val="20"/>
          <w:lang w:eastAsia="en-AU"/>
        </w:rPr>
      </w:pPr>
    </w:p>
    <w:p w14:paraId="24217232" w14:textId="6762B03B" w:rsidR="00847D57" w:rsidRPr="00A346EB" w:rsidRDefault="00847D57" w:rsidP="00847D57">
      <w:pPr>
        <w:pStyle w:val="Heading1"/>
        <w:rPr>
          <w:lang w:eastAsia="en-AU"/>
        </w:rPr>
      </w:pPr>
      <w:bookmarkStart w:id="1" w:name="_Toc4077207"/>
      <w:r w:rsidRPr="00A346EB">
        <w:rPr>
          <w:lang w:eastAsia="en-AU"/>
        </w:rPr>
        <w:t xml:space="preserve">About </w:t>
      </w:r>
      <w:bookmarkEnd w:id="1"/>
      <w:r w:rsidR="00224254">
        <w:rPr>
          <w:lang w:eastAsia="en-AU"/>
        </w:rPr>
        <w:t>gender affirmation</w:t>
      </w:r>
    </w:p>
    <w:p w14:paraId="32269FD6" w14:textId="720EE3FA" w:rsidR="00847D57" w:rsidRPr="00A346EB" w:rsidRDefault="00847D57" w:rsidP="00847D57">
      <w:pPr>
        <w:rPr>
          <w:szCs w:val="22"/>
          <w:lang w:eastAsia="en-AU"/>
        </w:rPr>
      </w:pPr>
      <w:r w:rsidRPr="00A346EB">
        <w:rPr>
          <w:color w:val="000000"/>
          <w:szCs w:val="22"/>
          <w:lang w:eastAsia="en-AU"/>
        </w:rPr>
        <w:t xml:space="preserve">Not all people are comfortable with their gender that was assigned at birth. </w:t>
      </w:r>
      <w:r w:rsidR="00224254">
        <w:rPr>
          <w:color w:val="000000"/>
          <w:szCs w:val="22"/>
          <w:lang w:eastAsia="en-AU"/>
        </w:rPr>
        <w:t>Gender affirmation</w:t>
      </w:r>
      <w:r w:rsidRPr="00A346EB">
        <w:rPr>
          <w:color w:val="000000"/>
          <w:szCs w:val="22"/>
          <w:lang w:eastAsia="en-AU"/>
        </w:rPr>
        <w:t xml:space="preserve"> refers to the period of time where a person commences living and identifying as a member of another gender, other than their gender or sex assigned at birth. This is also referred to as a person </w:t>
      </w:r>
      <w:r w:rsidRPr="00A346EB">
        <w:rPr>
          <w:i/>
          <w:iCs/>
          <w:color w:val="000000"/>
          <w:szCs w:val="22"/>
          <w:lang w:eastAsia="en-AU"/>
        </w:rPr>
        <w:t xml:space="preserve">affirming their gender </w:t>
      </w:r>
      <w:r w:rsidRPr="00A346EB">
        <w:rPr>
          <w:color w:val="000000"/>
          <w:szCs w:val="22"/>
          <w:lang w:eastAsia="en-AU"/>
        </w:rPr>
        <w:t>because the person is living and behaving as their personally experienced sense of gender (</w:t>
      </w:r>
      <w:proofErr w:type="spellStart"/>
      <w:r w:rsidRPr="00A346EB">
        <w:rPr>
          <w:color w:val="000000"/>
          <w:szCs w:val="22"/>
          <w:lang w:eastAsia="en-AU"/>
        </w:rPr>
        <w:t>ie</w:t>
      </w:r>
      <w:proofErr w:type="spellEnd"/>
      <w:r w:rsidRPr="00A346EB">
        <w:rPr>
          <w:color w:val="000000"/>
          <w:szCs w:val="22"/>
          <w:lang w:eastAsia="en-AU"/>
        </w:rPr>
        <w:t xml:space="preserve">. their gender identity). For people </w:t>
      </w:r>
      <w:r w:rsidR="00224254">
        <w:rPr>
          <w:color w:val="000000"/>
          <w:szCs w:val="22"/>
          <w:lang w:eastAsia="en-AU"/>
        </w:rPr>
        <w:t>affirming their gender</w:t>
      </w:r>
      <w:r w:rsidRPr="00A346EB">
        <w:rPr>
          <w:color w:val="000000"/>
          <w:szCs w:val="22"/>
          <w:lang w:eastAsia="en-AU"/>
        </w:rPr>
        <w:t xml:space="preserve">, having their gender identity recognised at work or whilst studying at university is an integral part of living as their affirmed gender. </w:t>
      </w:r>
    </w:p>
    <w:p w14:paraId="0ECEAD03" w14:textId="77777777" w:rsidR="00847D57" w:rsidRPr="00A346EB" w:rsidRDefault="00847D57" w:rsidP="00847D57">
      <w:pPr>
        <w:rPr>
          <w:szCs w:val="22"/>
          <w:lang w:eastAsia="en-AU"/>
        </w:rPr>
      </w:pPr>
    </w:p>
    <w:p w14:paraId="29CFFE85" w14:textId="61AD756D" w:rsidR="00847D57" w:rsidRPr="00A346EB" w:rsidRDefault="00224254" w:rsidP="00847D57">
      <w:pPr>
        <w:rPr>
          <w:szCs w:val="22"/>
          <w:lang w:eastAsia="en-AU"/>
        </w:rPr>
      </w:pPr>
      <w:r>
        <w:rPr>
          <w:color w:val="000000"/>
          <w:szCs w:val="22"/>
          <w:lang w:eastAsia="en-AU"/>
        </w:rPr>
        <w:t>Gender affirmation</w:t>
      </w:r>
      <w:r w:rsidR="00847D57" w:rsidRPr="00A346EB">
        <w:rPr>
          <w:color w:val="000000"/>
          <w:szCs w:val="22"/>
          <w:lang w:eastAsia="en-AU"/>
        </w:rPr>
        <w:t xml:space="preserve"> is the process that many, but not all, individuals undergo in order to live more authentically </w:t>
      </w:r>
      <w:r w:rsidR="00EC753B" w:rsidRPr="00A346EB">
        <w:rPr>
          <w:color w:val="000000"/>
          <w:szCs w:val="22"/>
          <w:lang w:eastAsia="en-AU"/>
        </w:rPr>
        <w:t>in regard to</w:t>
      </w:r>
      <w:r w:rsidR="00847D57" w:rsidRPr="00A346EB">
        <w:rPr>
          <w:color w:val="000000"/>
          <w:szCs w:val="22"/>
          <w:lang w:eastAsia="en-AU"/>
        </w:rPr>
        <w:t xml:space="preserve"> their gender identity. It is a unique journey for each person. </w:t>
      </w:r>
      <w:r>
        <w:rPr>
          <w:color w:val="000000"/>
          <w:szCs w:val="22"/>
          <w:lang w:eastAsia="en-AU"/>
        </w:rPr>
        <w:t>Gender affirmation</w:t>
      </w:r>
      <w:r w:rsidR="00847D57" w:rsidRPr="00A346EB">
        <w:rPr>
          <w:color w:val="000000"/>
          <w:szCs w:val="22"/>
          <w:lang w:eastAsia="en-AU"/>
        </w:rPr>
        <w:t xml:space="preserve"> may involve ‘social transition’, such as changing outward appearance, clothing, mannerisms, and name. It may also involve a ‘medical transition’, to align an individual’s body with their gender identity, and this may involve sex reassignment surgery and/or hormone replacement therapy. </w:t>
      </w:r>
    </w:p>
    <w:p w14:paraId="2B63F129" w14:textId="77777777" w:rsidR="00847D57" w:rsidRPr="00A346EB" w:rsidRDefault="00847D57" w:rsidP="00847D57">
      <w:pPr>
        <w:rPr>
          <w:szCs w:val="22"/>
          <w:lang w:eastAsia="en-AU"/>
        </w:rPr>
      </w:pPr>
    </w:p>
    <w:p w14:paraId="34277841" w14:textId="69829065" w:rsidR="00847D57" w:rsidRPr="00A346EB" w:rsidRDefault="00847D57" w:rsidP="00847D57">
      <w:pPr>
        <w:rPr>
          <w:szCs w:val="22"/>
          <w:lang w:eastAsia="en-AU"/>
        </w:rPr>
      </w:pPr>
      <w:r w:rsidRPr="00A346EB">
        <w:rPr>
          <w:color w:val="000000"/>
          <w:szCs w:val="22"/>
          <w:lang w:eastAsia="en-AU"/>
        </w:rPr>
        <w:t xml:space="preserve">Many trans people will consider that they have </w:t>
      </w:r>
      <w:r w:rsidR="00224254">
        <w:rPr>
          <w:color w:val="000000"/>
          <w:szCs w:val="22"/>
          <w:lang w:eastAsia="en-AU"/>
        </w:rPr>
        <w:t>affirmed their gender</w:t>
      </w:r>
      <w:r w:rsidRPr="00A346EB">
        <w:rPr>
          <w:color w:val="000000"/>
          <w:szCs w:val="22"/>
          <w:lang w:eastAsia="en-AU"/>
        </w:rPr>
        <w:t xml:space="preserve"> when they can live publicly in their authentic gender identity, while others may not feel the process is complete until medical </w:t>
      </w:r>
      <w:r w:rsidR="00224254">
        <w:rPr>
          <w:color w:val="000000"/>
          <w:szCs w:val="22"/>
          <w:lang w:eastAsia="en-AU"/>
        </w:rPr>
        <w:t>affirmation</w:t>
      </w:r>
      <w:r w:rsidRPr="00A346EB">
        <w:rPr>
          <w:color w:val="000000"/>
          <w:szCs w:val="22"/>
          <w:lang w:eastAsia="en-AU"/>
        </w:rPr>
        <w:t xml:space="preserve"> has occurred. An individual’s </w:t>
      </w:r>
      <w:r w:rsidR="00224254">
        <w:rPr>
          <w:color w:val="000000"/>
          <w:szCs w:val="22"/>
          <w:lang w:eastAsia="en-AU"/>
        </w:rPr>
        <w:t>gender affirmation</w:t>
      </w:r>
      <w:r w:rsidRPr="00A346EB">
        <w:rPr>
          <w:color w:val="000000"/>
          <w:szCs w:val="22"/>
          <w:lang w:eastAsia="en-AU"/>
        </w:rPr>
        <w:t xml:space="preserve"> can be a challenging and exciting journey, whilst for others it may be difficult and anxiety-provoking. </w:t>
      </w:r>
    </w:p>
    <w:p w14:paraId="693D1E97" w14:textId="77777777" w:rsidR="00847D57" w:rsidRPr="00A346EB" w:rsidRDefault="00847D57" w:rsidP="00847D57">
      <w:pPr>
        <w:rPr>
          <w:szCs w:val="22"/>
          <w:lang w:eastAsia="en-AU"/>
        </w:rPr>
      </w:pPr>
    </w:p>
    <w:p w14:paraId="68CB83E9" w14:textId="50EA675B" w:rsidR="00847D57" w:rsidRPr="00A346EB" w:rsidRDefault="00224254" w:rsidP="00847D57">
      <w:pPr>
        <w:rPr>
          <w:szCs w:val="22"/>
          <w:lang w:eastAsia="en-AU"/>
        </w:rPr>
      </w:pPr>
      <w:r>
        <w:rPr>
          <w:color w:val="000000"/>
          <w:szCs w:val="22"/>
          <w:lang w:eastAsia="en-AU"/>
        </w:rPr>
        <w:t>Gender affirmation</w:t>
      </w:r>
      <w:r w:rsidR="00847D57" w:rsidRPr="00A346EB">
        <w:rPr>
          <w:color w:val="000000"/>
          <w:szCs w:val="22"/>
          <w:lang w:eastAsia="en-AU"/>
        </w:rPr>
        <w:t xml:space="preserve"> may involve a social transition, medical transition and/or a legal transition. </w:t>
      </w:r>
    </w:p>
    <w:p w14:paraId="6290618D" w14:textId="77777777" w:rsidR="00847D57" w:rsidRPr="00A346EB" w:rsidRDefault="00847D57" w:rsidP="00847D57">
      <w:pPr>
        <w:rPr>
          <w:szCs w:val="22"/>
          <w:lang w:eastAsia="en-AU"/>
        </w:rPr>
      </w:pPr>
    </w:p>
    <w:p w14:paraId="57FB4B3E" w14:textId="503B2083" w:rsidR="00847D57" w:rsidRPr="00A346EB" w:rsidRDefault="00847D57" w:rsidP="00847D57">
      <w:pPr>
        <w:rPr>
          <w:szCs w:val="22"/>
          <w:lang w:eastAsia="en-AU"/>
        </w:rPr>
      </w:pPr>
      <w:r w:rsidRPr="00A346EB">
        <w:rPr>
          <w:color w:val="000000"/>
          <w:szCs w:val="22"/>
          <w:lang w:eastAsia="en-AU"/>
        </w:rPr>
        <w:t xml:space="preserve">RMIT also recognises that a person does not need to </w:t>
      </w:r>
      <w:r w:rsidR="00224254">
        <w:rPr>
          <w:color w:val="000000"/>
          <w:szCs w:val="22"/>
          <w:lang w:eastAsia="en-AU"/>
        </w:rPr>
        <w:t>affirm their gender</w:t>
      </w:r>
      <w:r w:rsidRPr="00A346EB">
        <w:rPr>
          <w:color w:val="000000"/>
          <w:szCs w:val="22"/>
          <w:lang w:eastAsia="en-AU"/>
        </w:rPr>
        <w:t xml:space="preserve"> to identify as transgender. Individuals may choose to </w:t>
      </w:r>
      <w:r w:rsidR="00224254">
        <w:rPr>
          <w:color w:val="000000"/>
          <w:szCs w:val="22"/>
          <w:lang w:eastAsia="en-AU"/>
        </w:rPr>
        <w:t>affirm their gender</w:t>
      </w:r>
      <w:r w:rsidRPr="00A346EB">
        <w:rPr>
          <w:color w:val="000000"/>
          <w:szCs w:val="22"/>
          <w:lang w:eastAsia="en-AU"/>
        </w:rPr>
        <w:t xml:space="preserve"> socially but not medically; or they may choose to change their name and pronouns but not change their outward appearance. Each decision is </w:t>
      </w:r>
      <w:r w:rsidR="00EC753B" w:rsidRPr="00A346EB">
        <w:rPr>
          <w:color w:val="000000"/>
          <w:szCs w:val="22"/>
          <w:lang w:eastAsia="en-AU"/>
        </w:rPr>
        <w:t>valid,</w:t>
      </w:r>
      <w:r w:rsidRPr="00A346EB">
        <w:rPr>
          <w:color w:val="000000"/>
          <w:szCs w:val="22"/>
          <w:lang w:eastAsia="en-AU"/>
        </w:rPr>
        <w:t xml:space="preserve"> and the individual should do what feels right for them.</w:t>
      </w:r>
    </w:p>
    <w:p w14:paraId="5E826E60" w14:textId="77777777" w:rsidR="00847D57" w:rsidRPr="00A346EB" w:rsidRDefault="00847D57" w:rsidP="00847D57">
      <w:pPr>
        <w:rPr>
          <w:szCs w:val="22"/>
          <w:lang w:eastAsia="en-AU"/>
        </w:rPr>
      </w:pPr>
    </w:p>
    <w:p w14:paraId="4CD14572" w14:textId="075B22DA" w:rsidR="00847D57" w:rsidRPr="00A346EB" w:rsidRDefault="00847D57" w:rsidP="00847D57">
      <w:pPr>
        <w:rPr>
          <w:szCs w:val="22"/>
          <w:lang w:eastAsia="en-AU"/>
        </w:rPr>
      </w:pPr>
      <w:r w:rsidRPr="00A346EB">
        <w:rPr>
          <w:color w:val="000000"/>
          <w:szCs w:val="22"/>
          <w:lang w:eastAsia="en-AU"/>
        </w:rPr>
        <w:t xml:space="preserve">Whilst many choose to </w:t>
      </w:r>
      <w:r w:rsidR="00224254">
        <w:rPr>
          <w:color w:val="000000"/>
          <w:szCs w:val="22"/>
          <w:lang w:eastAsia="en-AU"/>
        </w:rPr>
        <w:t>affirm their gender</w:t>
      </w:r>
      <w:r w:rsidRPr="00A346EB">
        <w:rPr>
          <w:color w:val="000000"/>
          <w:szCs w:val="22"/>
          <w:lang w:eastAsia="en-AU"/>
        </w:rPr>
        <w:t xml:space="preserve"> to the ‘opposite’ gender, RMIT acknowledges that one’s gender identity can continually evolve through the course of the person’s life and some people may choose to identify as non-binary, where their gender is in-between, fluctuating or beyond the binary of ‘man’ and ‘woman’.</w:t>
      </w:r>
    </w:p>
    <w:p w14:paraId="136207D3" w14:textId="77777777" w:rsidR="00847D57" w:rsidRPr="00A346EB" w:rsidRDefault="00847D57" w:rsidP="00847D57">
      <w:pPr>
        <w:rPr>
          <w:szCs w:val="22"/>
          <w:lang w:eastAsia="en-AU"/>
        </w:rPr>
      </w:pPr>
    </w:p>
    <w:p w14:paraId="32D2E239" w14:textId="77777777" w:rsidR="00847D57" w:rsidRPr="00A346EB" w:rsidRDefault="00847D57" w:rsidP="00847D57">
      <w:pPr>
        <w:rPr>
          <w:szCs w:val="22"/>
          <w:lang w:eastAsia="en-AU"/>
        </w:rPr>
      </w:pPr>
      <w:r w:rsidRPr="00A346EB">
        <w:rPr>
          <w:b/>
          <w:color w:val="000000"/>
          <w:szCs w:val="22"/>
          <w:lang w:eastAsia="en-AU"/>
        </w:rPr>
        <w:t>Social transition:</w:t>
      </w:r>
      <w:r w:rsidRPr="00A346EB">
        <w:rPr>
          <w:color w:val="000000"/>
          <w:szCs w:val="22"/>
          <w:lang w:eastAsia="en-AU"/>
        </w:rPr>
        <w:t xml:space="preserve"> coming out, changing pronouns, changing name, changing outward appearance</w:t>
      </w:r>
    </w:p>
    <w:p w14:paraId="5F3D83DD" w14:textId="77777777" w:rsidR="00847D57" w:rsidRPr="00A346EB" w:rsidRDefault="00847D57" w:rsidP="00847D57">
      <w:pPr>
        <w:rPr>
          <w:szCs w:val="22"/>
          <w:lang w:eastAsia="en-AU"/>
        </w:rPr>
      </w:pPr>
      <w:r w:rsidRPr="00A346EB">
        <w:rPr>
          <w:b/>
          <w:color w:val="000000"/>
          <w:szCs w:val="22"/>
          <w:lang w:eastAsia="en-AU"/>
        </w:rPr>
        <w:t>Medical transition:</w:t>
      </w:r>
      <w:r w:rsidRPr="00A346EB">
        <w:rPr>
          <w:color w:val="000000"/>
          <w:szCs w:val="22"/>
          <w:lang w:eastAsia="en-AU"/>
        </w:rPr>
        <w:t xml:space="preserve"> hormone replacement therapy, gender affirmation surgery</w:t>
      </w:r>
      <w:r w:rsidR="00F42DE9">
        <w:rPr>
          <w:color w:val="000000"/>
          <w:szCs w:val="22"/>
          <w:lang w:eastAsia="en-AU"/>
        </w:rPr>
        <w:t xml:space="preserve"> or other medical procedures</w:t>
      </w:r>
    </w:p>
    <w:p w14:paraId="55F8A959" w14:textId="77777777" w:rsidR="00847D57" w:rsidRPr="00A346EB" w:rsidRDefault="00847D57" w:rsidP="00847D57">
      <w:pPr>
        <w:rPr>
          <w:szCs w:val="22"/>
          <w:lang w:eastAsia="en-AU"/>
        </w:rPr>
      </w:pPr>
      <w:r w:rsidRPr="00A346EB">
        <w:rPr>
          <w:b/>
          <w:color w:val="000000"/>
          <w:szCs w:val="22"/>
          <w:lang w:eastAsia="en-AU"/>
        </w:rPr>
        <w:t>Legal transition:</w:t>
      </w:r>
      <w:r w:rsidRPr="00A346EB">
        <w:rPr>
          <w:color w:val="000000"/>
          <w:szCs w:val="22"/>
          <w:lang w:eastAsia="en-AU"/>
        </w:rPr>
        <w:t xml:space="preserve"> changing name and gender on systems and documents</w:t>
      </w:r>
    </w:p>
    <w:p w14:paraId="3F85A308" w14:textId="4E54AFD4" w:rsidR="00847D57" w:rsidRPr="00A346EB" w:rsidRDefault="00847D57" w:rsidP="00847D57">
      <w:pPr>
        <w:rPr>
          <w:color w:val="000000"/>
          <w:sz w:val="20"/>
          <w:u w:val="single"/>
          <w:lang w:eastAsia="en-AU"/>
        </w:rPr>
      </w:pPr>
      <w:r w:rsidRPr="00A346EB">
        <w:rPr>
          <w:sz w:val="24"/>
          <w:szCs w:val="24"/>
          <w:lang w:eastAsia="en-AU"/>
        </w:rPr>
        <w:br/>
      </w:r>
      <w:r w:rsidRPr="00A346EB">
        <w:rPr>
          <w:color w:val="000000"/>
          <w:sz w:val="20"/>
          <w:lang w:eastAsia="en-AU"/>
        </w:rPr>
        <w:t xml:space="preserve">To learn more about </w:t>
      </w:r>
      <w:r w:rsidR="00224254">
        <w:rPr>
          <w:color w:val="000000"/>
          <w:sz w:val="20"/>
          <w:lang w:eastAsia="en-AU"/>
        </w:rPr>
        <w:t>gender affirmation</w:t>
      </w:r>
      <w:r w:rsidRPr="00A346EB">
        <w:rPr>
          <w:color w:val="000000"/>
          <w:sz w:val="20"/>
          <w:lang w:eastAsia="en-AU"/>
        </w:rPr>
        <w:t xml:space="preserve">, see </w:t>
      </w:r>
      <w:hyperlink w:anchor="_External_Resources_and" w:history="1">
        <w:r w:rsidR="00CD0192" w:rsidRPr="00A346EB">
          <w:rPr>
            <w:rStyle w:val="Hyperlink"/>
            <w:sz w:val="20"/>
            <w:lang w:eastAsia="en-AU"/>
          </w:rPr>
          <w:t>5.9</w:t>
        </w:r>
        <w:r w:rsidRPr="00A346EB">
          <w:rPr>
            <w:rStyle w:val="Hyperlink"/>
            <w:sz w:val="20"/>
            <w:lang w:eastAsia="en-AU"/>
          </w:rPr>
          <w:t xml:space="preserve"> External Resources and References</w:t>
        </w:r>
      </w:hyperlink>
    </w:p>
    <w:p w14:paraId="04CC52BC" w14:textId="77777777" w:rsidR="00847D57" w:rsidRPr="00A346EB" w:rsidRDefault="00847D57" w:rsidP="00847D57">
      <w:pPr>
        <w:rPr>
          <w:color w:val="000000"/>
          <w:sz w:val="20"/>
          <w:u w:val="single"/>
          <w:lang w:eastAsia="en-AU"/>
        </w:rPr>
      </w:pPr>
    </w:p>
    <w:p w14:paraId="2D8EAE32" w14:textId="1192ED16" w:rsidR="00847D57" w:rsidRPr="00A346EB" w:rsidRDefault="00847D57" w:rsidP="00847D57">
      <w:pPr>
        <w:pStyle w:val="Heading1"/>
        <w:rPr>
          <w:lang w:eastAsia="en-AU"/>
        </w:rPr>
      </w:pPr>
      <w:bookmarkStart w:id="2" w:name="_Toc4077208"/>
      <w:r w:rsidRPr="00A346EB">
        <w:rPr>
          <w:lang w:eastAsia="en-AU"/>
        </w:rPr>
        <w:t>Terminology</w:t>
      </w:r>
      <w:bookmarkEnd w:id="2"/>
    </w:p>
    <w:p w14:paraId="55BD7AF8" w14:textId="77777777" w:rsidR="00847D57" w:rsidRPr="00A346EB" w:rsidRDefault="00847D57" w:rsidP="00847D57">
      <w:pPr>
        <w:rPr>
          <w:szCs w:val="22"/>
          <w:lang w:eastAsia="en-AU"/>
        </w:rPr>
      </w:pPr>
      <w:r w:rsidRPr="00A346EB">
        <w:rPr>
          <w:color w:val="000000"/>
          <w:szCs w:val="22"/>
          <w:lang w:eastAsia="en-AU"/>
        </w:rPr>
        <w:t xml:space="preserve">RMIT has adopted the following terminology throughout this guide in relation to sexuality and gender identity. We acknowledge that it is difficult to reach a clear consensus as to the definition of the various terms used. In order to provide terminology that is consistent and most broadly agreed upon, RMIT has borrowed definitions from respected Australian sources, including </w:t>
      </w:r>
      <w:r w:rsidRPr="00A346EB">
        <w:rPr>
          <w:i/>
          <w:iCs/>
          <w:color w:val="000000"/>
          <w:szCs w:val="22"/>
          <w:lang w:eastAsia="en-AU"/>
        </w:rPr>
        <w:t>Pride in Diversity</w:t>
      </w:r>
      <w:r w:rsidRPr="00A346EB">
        <w:rPr>
          <w:color w:val="000000"/>
          <w:szCs w:val="22"/>
          <w:lang w:eastAsia="en-AU"/>
        </w:rPr>
        <w:t xml:space="preserve">, The </w:t>
      </w:r>
      <w:r w:rsidRPr="00A346EB">
        <w:rPr>
          <w:i/>
          <w:iCs/>
          <w:color w:val="000000"/>
          <w:szCs w:val="22"/>
          <w:lang w:eastAsia="en-AU"/>
        </w:rPr>
        <w:t>Australian Human Rights Commission</w:t>
      </w:r>
      <w:r w:rsidRPr="00A346EB">
        <w:rPr>
          <w:color w:val="000000"/>
          <w:szCs w:val="22"/>
          <w:lang w:eastAsia="en-AU"/>
        </w:rPr>
        <w:t xml:space="preserve">, and the </w:t>
      </w:r>
      <w:r w:rsidRPr="00A346EB">
        <w:rPr>
          <w:i/>
          <w:iCs/>
          <w:color w:val="000000"/>
          <w:szCs w:val="22"/>
          <w:lang w:eastAsia="en-AU"/>
        </w:rPr>
        <w:t>Australian Government Guidelines on the Recognition of Sex and Gender</w:t>
      </w:r>
      <w:r w:rsidRPr="00A346EB">
        <w:rPr>
          <w:color w:val="000000"/>
          <w:szCs w:val="22"/>
          <w:lang w:eastAsia="en-AU"/>
        </w:rPr>
        <w:t xml:space="preserve">. </w:t>
      </w:r>
    </w:p>
    <w:p w14:paraId="61236EE2" w14:textId="77777777" w:rsidR="00847D57" w:rsidRPr="00A346EB" w:rsidRDefault="00847D57" w:rsidP="00847D57">
      <w:pPr>
        <w:rPr>
          <w:szCs w:val="22"/>
          <w:lang w:eastAsia="en-AU"/>
        </w:rPr>
      </w:pPr>
    </w:p>
    <w:p w14:paraId="2761B86F" w14:textId="77777777" w:rsidR="00847D57" w:rsidRPr="00A346EB" w:rsidRDefault="00847D57" w:rsidP="00847D57">
      <w:pPr>
        <w:rPr>
          <w:szCs w:val="22"/>
          <w:lang w:eastAsia="en-AU"/>
        </w:rPr>
      </w:pPr>
      <w:r w:rsidRPr="00A346EB">
        <w:rPr>
          <w:color w:val="000000"/>
          <w:szCs w:val="22"/>
          <w:lang w:eastAsia="en-AU"/>
        </w:rPr>
        <w:t>This guide is based heavily on Curtin University's Trans Guide and we thank and acknowledge them for their work</w:t>
      </w:r>
      <w:r w:rsidRPr="00A346EB">
        <w:rPr>
          <w:szCs w:val="22"/>
          <w:lang w:eastAsia="en-AU"/>
        </w:rPr>
        <w:t>.</w:t>
      </w:r>
    </w:p>
    <w:p w14:paraId="6AED361D" w14:textId="77777777" w:rsidR="00847D57" w:rsidRPr="00A346EB" w:rsidRDefault="00847D57" w:rsidP="00847D57">
      <w:pPr>
        <w:rPr>
          <w:szCs w:val="22"/>
          <w:lang w:eastAsia="en-AU"/>
        </w:rPr>
      </w:pPr>
    </w:p>
    <w:p w14:paraId="2941F4CB" w14:textId="77777777" w:rsidR="00847D57" w:rsidRPr="00A346EB" w:rsidRDefault="00847D57" w:rsidP="00847D57">
      <w:pPr>
        <w:spacing w:after="200"/>
        <w:rPr>
          <w:szCs w:val="22"/>
          <w:lang w:eastAsia="en-AU"/>
        </w:rPr>
      </w:pPr>
      <w:r w:rsidRPr="00A346EB">
        <w:rPr>
          <w:b/>
          <w:bCs/>
          <w:szCs w:val="22"/>
          <w:lang w:eastAsia="en-AU"/>
        </w:rPr>
        <w:t>AFAB / AMAB</w:t>
      </w:r>
      <w:r w:rsidRPr="00A346EB">
        <w:rPr>
          <w:szCs w:val="22"/>
          <w:lang w:eastAsia="en-AU"/>
        </w:rPr>
        <w:t xml:space="preserve"> refers to the gender someone was assigned at birth, usually by a doctor and acknowledges that gender is not a choice made by the </w:t>
      </w:r>
      <w:r w:rsidR="00EC753B" w:rsidRPr="00A346EB">
        <w:rPr>
          <w:szCs w:val="22"/>
          <w:lang w:eastAsia="en-AU"/>
        </w:rPr>
        <w:t>individual,</w:t>
      </w:r>
      <w:r w:rsidRPr="00A346EB">
        <w:rPr>
          <w:szCs w:val="22"/>
          <w:lang w:eastAsia="en-AU"/>
        </w:rPr>
        <w:t xml:space="preserve"> but something imposed on them and reinforced by the rest of society as they grow up. Individuals can disagree with their assigned gender.</w:t>
      </w:r>
    </w:p>
    <w:p w14:paraId="6258C5C5" w14:textId="77777777" w:rsidR="00847D57" w:rsidRPr="00A346EB" w:rsidRDefault="00847D57" w:rsidP="00847D57">
      <w:pPr>
        <w:rPr>
          <w:szCs w:val="22"/>
          <w:lang w:eastAsia="en-AU"/>
        </w:rPr>
      </w:pPr>
      <w:r w:rsidRPr="00A346EB">
        <w:rPr>
          <w:b/>
          <w:bCs/>
          <w:szCs w:val="22"/>
          <w:lang w:eastAsia="en-AU"/>
        </w:rPr>
        <w:t>Cisgender</w:t>
      </w:r>
      <w:r w:rsidRPr="00A346EB">
        <w:rPr>
          <w:szCs w:val="22"/>
          <w:lang w:eastAsia="en-AU"/>
        </w:rPr>
        <w:t xml:space="preserve"> or </w:t>
      </w:r>
      <w:r w:rsidRPr="00A346EB">
        <w:rPr>
          <w:b/>
          <w:bCs/>
          <w:szCs w:val="22"/>
          <w:lang w:eastAsia="en-AU"/>
        </w:rPr>
        <w:t>cis</w:t>
      </w:r>
      <w:r w:rsidRPr="00A346EB">
        <w:rPr>
          <w:szCs w:val="22"/>
          <w:lang w:eastAsia="en-AU"/>
        </w:rPr>
        <w:t xml:space="preserve"> is a person whose gender identity is the same as the sex they were assigned at birth.</w:t>
      </w:r>
    </w:p>
    <w:p w14:paraId="02A7EEFC" w14:textId="77777777" w:rsidR="00847D57" w:rsidRPr="00A346EB" w:rsidRDefault="00847D57" w:rsidP="00847D57">
      <w:pPr>
        <w:rPr>
          <w:szCs w:val="22"/>
          <w:lang w:eastAsia="en-AU"/>
        </w:rPr>
      </w:pPr>
    </w:p>
    <w:p w14:paraId="7F87F9E8" w14:textId="77777777" w:rsidR="00847D57" w:rsidRPr="00A346EB" w:rsidRDefault="00847D57" w:rsidP="00847D57">
      <w:pPr>
        <w:rPr>
          <w:szCs w:val="22"/>
          <w:lang w:eastAsia="en-AU"/>
        </w:rPr>
      </w:pPr>
      <w:r w:rsidRPr="00A346EB">
        <w:rPr>
          <w:b/>
          <w:bCs/>
          <w:szCs w:val="22"/>
          <w:lang w:eastAsia="en-AU"/>
        </w:rPr>
        <w:t>Coming out</w:t>
      </w:r>
      <w:r w:rsidRPr="00A346EB">
        <w:rPr>
          <w:szCs w:val="22"/>
          <w:lang w:eastAsia="en-AU"/>
        </w:rPr>
        <w:t xml:space="preserve"> is</w:t>
      </w:r>
      <w:r w:rsidRPr="00A346EB">
        <w:rPr>
          <w:b/>
          <w:bCs/>
          <w:szCs w:val="22"/>
          <w:lang w:eastAsia="en-AU"/>
        </w:rPr>
        <w:t xml:space="preserve"> </w:t>
      </w:r>
      <w:r w:rsidRPr="00A346EB">
        <w:rPr>
          <w:szCs w:val="22"/>
          <w:lang w:eastAsia="en-AU"/>
        </w:rPr>
        <w:t xml:space="preserve">a term referred to the process of DGSS individuals telling others about their gender identity or sexual identity. This process continues and is not often a one-off experience. </w:t>
      </w:r>
    </w:p>
    <w:p w14:paraId="1E8B3A9D" w14:textId="77777777" w:rsidR="00847D57" w:rsidRPr="00A346EB" w:rsidRDefault="00847D57" w:rsidP="00847D57">
      <w:pPr>
        <w:rPr>
          <w:szCs w:val="22"/>
          <w:lang w:eastAsia="en-AU"/>
        </w:rPr>
      </w:pPr>
    </w:p>
    <w:p w14:paraId="5E5450DB" w14:textId="21EA3F6B" w:rsidR="00847D57" w:rsidRPr="00A346EB" w:rsidRDefault="00847D57" w:rsidP="00847D57">
      <w:pPr>
        <w:rPr>
          <w:szCs w:val="22"/>
          <w:lang w:eastAsia="en-AU"/>
        </w:rPr>
      </w:pPr>
      <w:proofErr w:type="spellStart"/>
      <w:r w:rsidRPr="00A346EB">
        <w:rPr>
          <w:b/>
          <w:bCs/>
          <w:szCs w:val="22"/>
          <w:lang w:eastAsia="en-AU"/>
        </w:rPr>
        <w:t>FtM</w:t>
      </w:r>
      <w:proofErr w:type="spellEnd"/>
      <w:r w:rsidRPr="00A346EB">
        <w:rPr>
          <w:b/>
          <w:bCs/>
          <w:szCs w:val="22"/>
          <w:lang w:eastAsia="en-AU"/>
        </w:rPr>
        <w:t xml:space="preserve"> / </w:t>
      </w:r>
      <w:proofErr w:type="spellStart"/>
      <w:r w:rsidRPr="00A346EB">
        <w:rPr>
          <w:b/>
          <w:bCs/>
          <w:szCs w:val="22"/>
          <w:lang w:eastAsia="en-AU"/>
        </w:rPr>
        <w:t>MtF</w:t>
      </w:r>
      <w:proofErr w:type="spellEnd"/>
      <w:r w:rsidRPr="00A346EB">
        <w:rPr>
          <w:szCs w:val="22"/>
          <w:lang w:eastAsia="en-AU"/>
        </w:rPr>
        <w:t xml:space="preserve"> are abbreviations for ‘female to male’ and ‘male to female’ </w:t>
      </w:r>
      <w:r w:rsidR="00224254">
        <w:rPr>
          <w:szCs w:val="22"/>
          <w:lang w:eastAsia="en-AU"/>
        </w:rPr>
        <w:t>affirmation</w:t>
      </w:r>
      <w:r w:rsidRPr="00A346EB">
        <w:rPr>
          <w:szCs w:val="22"/>
          <w:lang w:eastAsia="en-AU"/>
        </w:rPr>
        <w:t>s, which are not as frequently used as they imply someone used to identify as one gender when often they have identified with another their whole life.</w:t>
      </w:r>
    </w:p>
    <w:p w14:paraId="63AEC7C2" w14:textId="77777777" w:rsidR="00847D57" w:rsidRPr="00A346EB" w:rsidRDefault="00847D57" w:rsidP="00847D57">
      <w:pPr>
        <w:rPr>
          <w:szCs w:val="22"/>
          <w:lang w:eastAsia="en-AU"/>
        </w:rPr>
      </w:pPr>
    </w:p>
    <w:p w14:paraId="43325463" w14:textId="77777777" w:rsidR="00847D57" w:rsidRPr="00A346EB" w:rsidRDefault="00847D57" w:rsidP="00847D57">
      <w:pPr>
        <w:rPr>
          <w:szCs w:val="22"/>
          <w:lang w:eastAsia="en-AU"/>
        </w:rPr>
      </w:pPr>
      <w:r w:rsidRPr="00A346EB">
        <w:rPr>
          <w:b/>
          <w:bCs/>
          <w:szCs w:val="22"/>
          <w:lang w:eastAsia="en-AU"/>
        </w:rPr>
        <w:t xml:space="preserve">Gender </w:t>
      </w:r>
    </w:p>
    <w:p w14:paraId="7CDC3DEA" w14:textId="77777777" w:rsidR="00847D57" w:rsidRPr="00A346EB" w:rsidRDefault="00847D57" w:rsidP="00847D57">
      <w:pPr>
        <w:rPr>
          <w:szCs w:val="22"/>
          <w:lang w:eastAsia="en-AU"/>
        </w:rPr>
      </w:pPr>
      <w:r w:rsidRPr="00A346EB">
        <w:rPr>
          <w:szCs w:val="22"/>
          <w:lang w:eastAsia="en-AU"/>
        </w:rPr>
        <w:t xml:space="preserve">Gender is part of a person’s social and personal identity. It refers to each person’s deeply felt internal and individual identity, and the way a person presents and is recognised within the community. A person’s gender refers to outward social markers, including their name, outward appearance, mannerisms and dress. A person’s sex and gender may not necessarily be the same. An individual’s preferred gender may or may not correspond with the sex or gender assigned at birth and some people may identify as neither male </w:t>
      </w:r>
      <w:proofErr w:type="gramStart"/>
      <w:r w:rsidRPr="00A346EB">
        <w:rPr>
          <w:szCs w:val="22"/>
          <w:lang w:eastAsia="en-AU"/>
        </w:rPr>
        <w:t>or</w:t>
      </w:r>
      <w:proofErr w:type="gramEnd"/>
      <w:r w:rsidRPr="00A346EB">
        <w:rPr>
          <w:szCs w:val="22"/>
          <w:lang w:eastAsia="en-AU"/>
        </w:rPr>
        <w:t xml:space="preserve"> female.</w:t>
      </w:r>
    </w:p>
    <w:p w14:paraId="2840460D" w14:textId="77777777" w:rsidR="00847D57" w:rsidRPr="00A346EB" w:rsidRDefault="00847D57" w:rsidP="00847D57">
      <w:pPr>
        <w:rPr>
          <w:szCs w:val="22"/>
          <w:lang w:eastAsia="en-AU"/>
        </w:rPr>
      </w:pPr>
    </w:p>
    <w:p w14:paraId="51C476CF" w14:textId="751A827F" w:rsidR="00224254" w:rsidRPr="00A346EB" w:rsidRDefault="00224254" w:rsidP="00224254">
      <w:pPr>
        <w:rPr>
          <w:szCs w:val="22"/>
          <w:lang w:eastAsia="en-AU"/>
        </w:rPr>
      </w:pPr>
      <w:r>
        <w:rPr>
          <w:b/>
          <w:bCs/>
          <w:color w:val="000000"/>
          <w:szCs w:val="22"/>
          <w:lang w:eastAsia="en-AU"/>
        </w:rPr>
        <w:t>Gender Affirmation</w:t>
      </w:r>
      <w:r w:rsidRPr="00A346EB">
        <w:rPr>
          <w:b/>
          <w:bCs/>
          <w:color w:val="000000"/>
          <w:szCs w:val="22"/>
          <w:lang w:eastAsia="en-AU"/>
        </w:rPr>
        <w:t xml:space="preserve"> </w:t>
      </w:r>
      <w:r w:rsidRPr="00A346EB">
        <w:rPr>
          <w:color w:val="000000"/>
          <w:szCs w:val="22"/>
          <w:lang w:eastAsia="en-AU"/>
        </w:rPr>
        <w:t xml:space="preserve">describes both a public act and a process. It involves the permanent and public adoption of the style and presentation of the gender different to that of a person’s birth-assigned sex. It usually includes a change of name, chosen style of address and pronouns, as well as adopting the dress and style of presentation of a person’s innate gender. It may also involve sex reassignment surgery (SRS) and/or hormone replacement therapy (HRT). Not everyone who </w:t>
      </w:r>
      <w:r>
        <w:rPr>
          <w:color w:val="000000"/>
          <w:szCs w:val="22"/>
          <w:lang w:eastAsia="en-AU"/>
        </w:rPr>
        <w:t>affirms their gender</w:t>
      </w:r>
      <w:r w:rsidRPr="00A346EB">
        <w:rPr>
          <w:color w:val="000000"/>
          <w:szCs w:val="22"/>
          <w:lang w:eastAsia="en-AU"/>
        </w:rPr>
        <w:t xml:space="preserve"> will undergo </w:t>
      </w:r>
      <w:r>
        <w:rPr>
          <w:color w:val="000000"/>
          <w:szCs w:val="22"/>
          <w:lang w:eastAsia="en-AU"/>
        </w:rPr>
        <w:t>a medical transition. This may also be known as ‘gender transition’ or ‘transitioning’ but gender affirmation is the recommended language.</w:t>
      </w:r>
    </w:p>
    <w:p w14:paraId="39DC415E" w14:textId="77777777" w:rsidR="00224254" w:rsidRDefault="00224254" w:rsidP="00847D57">
      <w:pPr>
        <w:rPr>
          <w:b/>
          <w:bCs/>
          <w:szCs w:val="22"/>
          <w:lang w:eastAsia="en-AU"/>
        </w:rPr>
      </w:pPr>
    </w:p>
    <w:p w14:paraId="44CC26EE" w14:textId="1BE1A0A3" w:rsidR="00847D57" w:rsidRPr="00A346EB" w:rsidRDefault="00847D57" w:rsidP="00847D57">
      <w:pPr>
        <w:rPr>
          <w:szCs w:val="22"/>
          <w:lang w:eastAsia="en-AU"/>
        </w:rPr>
      </w:pPr>
      <w:r w:rsidRPr="00A346EB">
        <w:rPr>
          <w:b/>
          <w:bCs/>
          <w:szCs w:val="22"/>
          <w:lang w:eastAsia="en-AU"/>
        </w:rPr>
        <w:t xml:space="preserve">Gender binary </w:t>
      </w:r>
      <w:r w:rsidRPr="00A346EB">
        <w:rPr>
          <w:szCs w:val="22"/>
          <w:lang w:eastAsia="en-AU"/>
        </w:rPr>
        <w:t>refers to a social construct that assumes someone can only be male or female, excluding the existence of many individuals who identify with a gender outside of this binary.</w:t>
      </w:r>
    </w:p>
    <w:p w14:paraId="66FE59DE" w14:textId="77777777" w:rsidR="00847D57" w:rsidRPr="00A346EB" w:rsidRDefault="00847D57" w:rsidP="00847D57">
      <w:pPr>
        <w:rPr>
          <w:szCs w:val="22"/>
          <w:lang w:eastAsia="en-AU"/>
        </w:rPr>
      </w:pPr>
    </w:p>
    <w:p w14:paraId="46CA7895" w14:textId="77777777" w:rsidR="00847D57" w:rsidRPr="00A346EB" w:rsidRDefault="00847D57" w:rsidP="00847D57">
      <w:pPr>
        <w:rPr>
          <w:szCs w:val="22"/>
          <w:lang w:eastAsia="en-AU"/>
        </w:rPr>
      </w:pPr>
      <w:r w:rsidRPr="00A346EB">
        <w:rPr>
          <w:b/>
          <w:bCs/>
          <w:szCs w:val="22"/>
          <w:lang w:eastAsia="en-AU"/>
        </w:rPr>
        <w:t xml:space="preserve">Gender identity </w:t>
      </w:r>
      <w:r w:rsidR="00EC753B" w:rsidRPr="00A346EB">
        <w:rPr>
          <w:szCs w:val="22"/>
          <w:lang w:eastAsia="en-AU"/>
        </w:rPr>
        <w:t xml:space="preserve">refers to a </w:t>
      </w:r>
      <w:proofErr w:type="gramStart"/>
      <w:r w:rsidR="00EC753B" w:rsidRPr="00A346EB">
        <w:rPr>
          <w:szCs w:val="22"/>
          <w:lang w:eastAsia="en-AU"/>
        </w:rPr>
        <w:t>person’</w:t>
      </w:r>
      <w:r w:rsidRPr="00A346EB">
        <w:rPr>
          <w:szCs w:val="22"/>
          <w:lang w:eastAsia="en-AU"/>
        </w:rPr>
        <w:t>s</w:t>
      </w:r>
      <w:proofErr w:type="gramEnd"/>
      <w:r w:rsidRPr="00A346EB">
        <w:rPr>
          <w:szCs w:val="22"/>
          <w:lang w:eastAsia="en-AU"/>
        </w:rPr>
        <w:t xml:space="preserve"> deeply held internal</w:t>
      </w:r>
      <w:r w:rsidR="00EC753B" w:rsidRPr="00A346EB">
        <w:rPr>
          <w:szCs w:val="22"/>
          <w:lang w:eastAsia="en-AU"/>
        </w:rPr>
        <w:t xml:space="preserve"> and individual sense of gender</w:t>
      </w:r>
      <w:r w:rsidRPr="00A346EB">
        <w:rPr>
          <w:szCs w:val="22"/>
          <w:lang w:eastAsia="en-AU"/>
        </w:rPr>
        <w:t>.</w:t>
      </w:r>
    </w:p>
    <w:p w14:paraId="6080CB49" w14:textId="77777777" w:rsidR="00847D57" w:rsidRPr="00A346EB" w:rsidRDefault="00847D57" w:rsidP="00847D57">
      <w:pPr>
        <w:rPr>
          <w:szCs w:val="22"/>
          <w:lang w:eastAsia="en-AU"/>
        </w:rPr>
      </w:pPr>
    </w:p>
    <w:p w14:paraId="4803A395" w14:textId="77777777" w:rsidR="00847D57" w:rsidRPr="00A346EB" w:rsidRDefault="00847D57" w:rsidP="00847D57">
      <w:pPr>
        <w:rPr>
          <w:szCs w:val="22"/>
          <w:lang w:eastAsia="en-AU"/>
        </w:rPr>
      </w:pPr>
      <w:r w:rsidRPr="00A346EB">
        <w:rPr>
          <w:b/>
          <w:bCs/>
          <w:szCs w:val="22"/>
          <w:lang w:eastAsia="en-AU"/>
        </w:rPr>
        <w:lastRenderedPageBreak/>
        <w:t>Gender dysphoria</w:t>
      </w:r>
      <w:r w:rsidRPr="00A346EB">
        <w:rPr>
          <w:szCs w:val="22"/>
          <w:lang w:eastAsia="en-AU"/>
        </w:rPr>
        <w:t xml:space="preserve"> refers to the discomfort or distress around gendered physical characteristics or words, such as pronouns and names which do not reflect one's gender identity.</w:t>
      </w:r>
    </w:p>
    <w:p w14:paraId="4EA772D4" w14:textId="77777777" w:rsidR="00847D57" w:rsidRPr="00A346EB" w:rsidRDefault="00847D57" w:rsidP="00847D57">
      <w:pPr>
        <w:rPr>
          <w:szCs w:val="22"/>
          <w:lang w:eastAsia="en-AU"/>
        </w:rPr>
      </w:pPr>
    </w:p>
    <w:p w14:paraId="08ED17D8" w14:textId="77777777" w:rsidR="00847D57" w:rsidRPr="00A346EB" w:rsidRDefault="00847D57" w:rsidP="00847D57">
      <w:pPr>
        <w:rPr>
          <w:szCs w:val="22"/>
          <w:lang w:eastAsia="en-AU"/>
        </w:rPr>
      </w:pPr>
      <w:r w:rsidRPr="00A346EB">
        <w:rPr>
          <w:b/>
          <w:bCs/>
          <w:szCs w:val="22"/>
          <w:lang w:eastAsia="en-AU"/>
        </w:rPr>
        <w:t>Gender affirmation surgery</w:t>
      </w:r>
    </w:p>
    <w:p w14:paraId="0AB8715E" w14:textId="77777777" w:rsidR="00847D57" w:rsidRPr="00A346EB" w:rsidRDefault="00847D57" w:rsidP="00847D57">
      <w:pPr>
        <w:rPr>
          <w:szCs w:val="22"/>
          <w:lang w:eastAsia="en-AU"/>
        </w:rPr>
      </w:pPr>
      <w:r w:rsidRPr="00A346EB">
        <w:rPr>
          <w:szCs w:val="22"/>
          <w:lang w:eastAsia="en-AU"/>
        </w:rPr>
        <w:t>Individuals can be pre-op or post-</w:t>
      </w:r>
      <w:proofErr w:type="gramStart"/>
      <w:r w:rsidRPr="00A346EB">
        <w:rPr>
          <w:szCs w:val="22"/>
          <w:lang w:eastAsia="en-AU"/>
        </w:rPr>
        <w:t>op</w:t>
      </w:r>
      <w:proofErr w:type="gramEnd"/>
      <w:r w:rsidRPr="00A346EB">
        <w:rPr>
          <w:szCs w:val="22"/>
          <w:lang w:eastAsia="en-AU"/>
        </w:rPr>
        <w:t xml:space="preserve"> or non-op. Non-op people have chosen not to undergo surgery for various reasons including financial accessibility, discontent with surgical results or simply a lack of desire.</w:t>
      </w:r>
    </w:p>
    <w:p w14:paraId="60E1E9F4" w14:textId="77777777" w:rsidR="00847D57" w:rsidRPr="00A346EB" w:rsidRDefault="00847D57" w:rsidP="00847D57">
      <w:pPr>
        <w:rPr>
          <w:szCs w:val="22"/>
          <w:lang w:eastAsia="en-AU"/>
        </w:rPr>
      </w:pPr>
    </w:p>
    <w:p w14:paraId="55D9286E" w14:textId="77777777" w:rsidR="00847D57" w:rsidRPr="00A346EB" w:rsidRDefault="00847D57" w:rsidP="00847D57">
      <w:pPr>
        <w:rPr>
          <w:szCs w:val="22"/>
          <w:lang w:eastAsia="en-AU"/>
        </w:rPr>
      </w:pPr>
      <w:r w:rsidRPr="00A346EB">
        <w:rPr>
          <w:b/>
          <w:bCs/>
          <w:szCs w:val="22"/>
          <w:lang w:eastAsia="en-AU"/>
        </w:rPr>
        <w:t>Intersex</w:t>
      </w:r>
      <w:r w:rsidRPr="00A346EB">
        <w:rPr>
          <w:szCs w:val="22"/>
          <w:lang w:eastAsia="en-AU"/>
        </w:rPr>
        <w:t xml:space="preserve"> individuals have natural variations in genital, chromosomal or other physical features that differ from the stereotypical ideas of male and female. Some </w:t>
      </w:r>
      <w:proofErr w:type="spellStart"/>
      <w:r w:rsidRPr="00A346EB">
        <w:rPr>
          <w:szCs w:val="22"/>
          <w:lang w:eastAsia="en-AU"/>
        </w:rPr>
        <w:t>intesex</w:t>
      </w:r>
      <w:proofErr w:type="spellEnd"/>
      <w:r w:rsidRPr="00A346EB">
        <w:rPr>
          <w:szCs w:val="22"/>
          <w:lang w:eastAsia="en-AU"/>
        </w:rPr>
        <w:t xml:space="preserve"> people have their genitalia modified at birth to fit a stereotype and may not know about it until puberty or ever. </w:t>
      </w:r>
    </w:p>
    <w:p w14:paraId="06F0E84B" w14:textId="77777777" w:rsidR="00847D57" w:rsidRPr="00A346EB" w:rsidRDefault="00847D57" w:rsidP="00847D57">
      <w:pPr>
        <w:rPr>
          <w:szCs w:val="22"/>
          <w:lang w:eastAsia="en-AU"/>
        </w:rPr>
      </w:pPr>
    </w:p>
    <w:p w14:paraId="630C4109" w14:textId="77777777" w:rsidR="00847D57" w:rsidRPr="00A346EB" w:rsidRDefault="00847D57" w:rsidP="00847D57">
      <w:pPr>
        <w:rPr>
          <w:szCs w:val="22"/>
          <w:lang w:eastAsia="en-AU"/>
        </w:rPr>
      </w:pPr>
      <w:r w:rsidRPr="00A346EB">
        <w:rPr>
          <w:b/>
          <w:bCs/>
          <w:szCs w:val="22"/>
          <w:lang w:eastAsia="en-AU"/>
        </w:rPr>
        <w:t>Misgendering</w:t>
      </w:r>
      <w:r w:rsidRPr="00A346EB">
        <w:rPr>
          <w:szCs w:val="22"/>
          <w:lang w:eastAsia="en-AU"/>
        </w:rPr>
        <w:t xml:space="preserve"> refers to when people are addressed using language that does not align with the individuals gender identity which can in turn provoke dysphoria. Similarly, ‘misnaming’ and ‘deadnaming’ are terms used </w:t>
      </w:r>
      <w:r w:rsidR="00EC753B" w:rsidRPr="00A346EB">
        <w:rPr>
          <w:szCs w:val="22"/>
          <w:lang w:eastAsia="en-AU"/>
        </w:rPr>
        <w:t>when someone is addressed using</w:t>
      </w:r>
      <w:r w:rsidRPr="00A346EB">
        <w:rPr>
          <w:szCs w:val="22"/>
          <w:lang w:eastAsia="en-AU"/>
        </w:rPr>
        <w:t xml:space="preserve"> a name they no longer identify with. </w:t>
      </w:r>
    </w:p>
    <w:p w14:paraId="6827F486" w14:textId="77777777" w:rsidR="00847D57" w:rsidRPr="00A346EB" w:rsidRDefault="00847D57" w:rsidP="00847D57">
      <w:pPr>
        <w:rPr>
          <w:szCs w:val="22"/>
          <w:lang w:eastAsia="en-AU"/>
        </w:rPr>
      </w:pPr>
    </w:p>
    <w:p w14:paraId="5FDC94FD" w14:textId="77777777" w:rsidR="00847D57" w:rsidRPr="00A346EB" w:rsidRDefault="00847D57" w:rsidP="00847D57">
      <w:pPr>
        <w:rPr>
          <w:szCs w:val="22"/>
          <w:lang w:eastAsia="en-AU"/>
        </w:rPr>
      </w:pPr>
      <w:r w:rsidRPr="00A346EB">
        <w:rPr>
          <w:b/>
          <w:bCs/>
          <w:color w:val="000000"/>
          <w:szCs w:val="22"/>
          <w:lang w:eastAsia="en-AU"/>
        </w:rPr>
        <w:t>Non-binary gender</w:t>
      </w:r>
      <w:r w:rsidRPr="00A346EB">
        <w:rPr>
          <w:color w:val="000000"/>
          <w:szCs w:val="22"/>
          <w:lang w:eastAsia="en-AU"/>
        </w:rPr>
        <w:t xml:space="preserve"> refers to gender identities and expressions outside of the strictly ‘male’ or ‘female’ groups (can range through identities such a ‘agender’, ‘bigender’, ‘genderqueer’).</w:t>
      </w:r>
    </w:p>
    <w:p w14:paraId="2C4CA5B9" w14:textId="77777777" w:rsidR="00847D57" w:rsidRPr="00A346EB" w:rsidRDefault="00847D57" w:rsidP="00847D57">
      <w:pPr>
        <w:rPr>
          <w:szCs w:val="22"/>
          <w:lang w:eastAsia="en-AU"/>
        </w:rPr>
      </w:pPr>
    </w:p>
    <w:p w14:paraId="137E6EB2" w14:textId="77777777" w:rsidR="00847D57" w:rsidRPr="00A346EB" w:rsidRDefault="00847D57" w:rsidP="00847D57">
      <w:pPr>
        <w:rPr>
          <w:szCs w:val="22"/>
          <w:lang w:eastAsia="en-AU"/>
        </w:rPr>
      </w:pPr>
      <w:r w:rsidRPr="00A346EB">
        <w:rPr>
          <w:b/>
          <w:bCs/>
          <w:color w:val="000000"/>
          <w:szCs w:val="22"/>
          <w:lang w:eastAsia="en-AU"/>
        </w:rPr>
        <w:t xml:space="preserve">Passing </w:t>
      </w:r>
      <w:r w:rsidRPr="00A346EB">
        <w:rPr>
          <w:color w:val="222222"/>
          <w:szCs w:val="22"/>
          <w:lang w:eastAsia="en-AU"/>
        </w:rPr>
        <w:t xml:space="preserve">refers to when an individual is able to convincingly appear to the public eye a different gender identity to the </w:t>
      </w:r>
      <w:proofErr w:type="gramStart"/>
      <w:r w:rsidRPr="00A346EB">
        <w:rPr>
          <w:color w:val="222222"/>
          <w:szCs w:val="22"/>
          <w:lang w:eastAsia="en-AU"/>
        </w:rPr>
        <w:t>one</w:t>
      </w:r>
      <w:proofErr w:type="gramEnd"/>
      <w:r w:rsidRPr="00A346EB">
        <w:rPr>
          <w:color w:val="222222"/>
          <w:szCs w:val="22"/>
          <w:lang w:eastAsia="en-AU"/>
        </w:rPr>
        <w:t xml:space="preserve"> they were assigned at birth. </w:t>
      </w:r>
    </w:p>
    <w:p w14:paraId="746956E3" w14:textId="77777777" w:rsidR="00847D57" w:rsidRPr="00A346EB" w:rsidRDefault="00847D57" w:rsidP="00847D57">
      <w:pPr>
        <w:rPr>
          <w:szCs w:val="22"/>
          <w:lang w:eastAsia="en-AU"/>
        </w:rPr>
      </w:pPr>
    </w:p>
    <w:p w14:paraId="08373376" w14:textId="657B7715" w:rsidR="00847D57" w:rsidRPr="00A346EB" w:rsidRDefault="00847D57" w:rsidP="00847D57">
      <w:pPr>
        <w:rPr>
          <w:szCs w:val="22"/>
          <w:lang w:eastAsia="en-AU"/>
        </w:rPr>
      </w:pPr>
      <w:r w:rsidRPr="00A346EB">
        <w:rPr>
          <w:b/>
          <w:bCs/>
          <w:color w:val="000000"/>
          <w:szCs w:val="22"/>
          <w:lang w:eastAsia="en-AU"/>
        </w:rPr>
        <w:t xml:space="preserve">Sex </w:t>
      </w:r>
      <w:r w:rsidRPr="00A346EB">
        <w:rPr>
          <w:color w:val="000000"/>
          <w:szCs w:val="22"/>
          <w:lang w:eastAsia="en-AU"/>
        </w:rPr>
        <w:t xml:space="preserve">refers to a person’s biological characteristics. A person’s sex </w:t>
      </w:r>
      <w:r w:rsidR="00EC753B" w:rsidRPr="00A346EB">
        <w:rPr>
          <w:color w:val="000000"/>
          <w:szCs w:val="22"/>
          <w:lang w:eastAsia="en-AU"/>
        </w:rPr>
        <w:t>is described as</w:t>
      </w:r>
      <w:r w:rsidRPr="00A346EB">
        <w:rPr>
          <w:color w:val="000000"/>
          <w:szCs w:val="22"/>
          <w:lang w:eastAsia="en-AU"/>
        </w:rPr>
        <w:t xml:space="preserve"> male, female, or exhibiting intersex characteristics (being neither exclusively male nor exclusively female). Some people identify as neither male nor female. </w:t>
      </w:r>
      <w:r w:rsidRPr="00A346EB">
        <w:rPr>
          <w:color w:val="000000"/>
          <w:szCs w:val="22"/>
          <w:lang w:eastAsia="en-AU"/>
        </w:rPr>
        <w:br/>
      </w:r>
    </w:p>
    <w:p w14:paraId="48BDE60C" w14:textId="328FB8D3" w:rsidR="00847D57" w:rsidRPr="00A346EB" w:rsidRDefault="00847D57" w:rsidP="00847D57">
      <w:pPr>
        <w:rPr>
          <w:szCs w:val="22"/>
          <w:lang w:eastAsia="en-AU"/>
        </w:rPr>
      </w:pPr>
      <w:r w:rsidRPr="00A346EB">
        <w:rPr>
          <w:b/>
          <w:bCs/>
          <w:color w:val="000000"/>
          <w:szCs w:val="22"/>
          <w:lang w:eastAsia="en-AU"/>
        </w:rPr>
        <w:t>Student Support Officer</w:t>
      </w:r>
      <w:r w:rsidRPr="00A346EB">
        <w:rPr>
          <w:color w:val="000000"/>
          <w:szCs w:val="22"/>
          <w:lang w:eastAsia="en-AU"/>
        </w:rPr>
        <w:t xml:space="preserve"> is used throughout this document to refer to this point of contact (irrespective of their job title). Whilst staff will need to speak with their manager about a </w:t>
      </w:r>
      <w:r w:rsidR="00224254">
        <w:rPr>
          <w:color w:val="000000"/>
          <w:szCs w:val="22"/>
          <w:lang w:eastAsia="en-AU"/>
        </w:rPr>
        <w:t>gender affirmation</w:t>
      </w:r>
      <w:r w:rsidRPr="00A346EB">
        <w:rPr>
          <w:color w:val="000000"/>
          <w:szCs w:val="22"/>
          <w:lang w:eastAsia="en-AU"/>
        </w:rPr>
        <w:t xml:space="preserve"> plan, students have multiple points of contact where their options may be discussed. These include counselling staff, lecturers, tutors, RMIT Connect, Student Rights Officers, Community Safety, or staff from the Wellbeing team. </w:t>
      </w:r>
    </w:p>
    <w:p w14:paraId="0299C167" w14:textId="77777777" w:rsidR="00847D57" w:rsidRPr="00A346EB" w:rsidRDefault="00847D57" w:rsidP="00847D57">
      <w:pPr>
        <w:rPr>
          <w:szCs w:val="22"/>
          <w:lang w:eastAsia="en-AU"/>
        </w:rPr>
      </w:pPr>
    </w:p>
    <w:p w14:paraId="5F9D334E" w14:textId="6B671081" w:rsidR="00847D57" w:rsidRPr="00A346EB" w:rsidRDefault="00847D57" w:rsidP="00847D57">
      <w:pPr>
        <w:rPr>
          <w:szCs w:val="22"/>
          <w:lang w:eastAsia="en-AU"/>
        </w:rPr>
      </w:pPr>
      <w:r w:rsidRPr="00A346EB">
        <w:rPr>
          <w:b/>
          <w:bCs/>
          <w:color w:val="000000"/>
          <w:szCs w:val="22"/>
          <w:lang w:eastAsia="en-AU"/>
        </w:rPr>
        <w:t xml:space="preserve">Transgender </w:t>
      </w:r>
      <w:r w:rsidRPr="00A346EB">
        <w:rPr>
          <w:color w:val="000000"/>
          <w:szCs w:val="22"/>
          <w:lang w:eastAsia="en-AU"/>
        </w:rPr>
        <w:t xml:space="preserve">or </w:t>
      </w:r>
      <w:r w:rsidRPr="00A346EB">
        <w:rPr>
          <w:b/>
          <w:bCs/>
          <w:color w:val="000000"/>
          <w:szCs w:val="22"/>
          <w:lang w:eastAsia="en-AU"/>
        </w:rPr>
        <w:t>trans</w:t>
      </w:r>
      <w:r w:rsidRPr="00A346EB">
        <w:rPr>
          <w:color w:val="000000"/>
          <w:szCs w:val="22"/>
          <w:lang w:eastAsia="en-AU"/>
        </w:rPr>
        <w:t xml:space="preserve"> are terms use</w:t>
      </w:r>
      <w:bookmarkStart w:id="3" w:name="_GoBack"/>
      <w:bookmarkEnd w:id="3"/>
      <w:r w:rsidRPr="00A346EB">
        <w:rPr>
          <w:color w:val="000000"/>
          <w:szCs w:val="22"/>
          <w:lang w:eastAsia="en-AU"/>
        </w:rPr>
        <w:t xml:space="preserve">d when a person does not exclusively identify with one gender or the </w:t>
      </w:r>
      <w:proofErr w:type="gramStart"/>
      <w:r w:rsidRPr="00A346EB">
        <w:rPr>
          <w:color w:val="000000"/>
          <w:szCs w:val="22"/>
          <w:lang w:eastAsia="en-AU"/>
        </w:rPr>
        <w:t>one</w:t>
      </w:r>
      <w:proofErr w:type="gramEnd"/>
      <w:r w:rsidRPr="00A346EB">
        <w:rPr>
          <w:color w:val="000000"/>
          <w:szCs w:val="22"/>
          <w:lang w:eastAsia="en-AU"/>
        </w:rPr>
        <w:t xml:space="preserve"> they were assigned at birth. </w:t>
      </w:r>
      <w:r w:rsidR="00C5462D" w:rsidRPr="00A346EB">
        <w:rPr>
          <w:color w:val="222222"/>
          <w:szCs w:val="22"/>
          <w:lang w:eastAsia="en-AU"/>
        </w:rPr>
        <w:t>The abbreviated ‘trans’ is in common use.</w:t>
      </w:r>
    </w:p>
    <w:p w14:paraId="2CC61B98" w14:textId="34A6B2AA" w:rsidR="00847D57" w:rsidRPr="00A346EB" w:rsidRDefault="00847D57" w:rsidP="00847D57">
      <w:pPr>
        <w:rPr>
          <w:color w:val="222222"/>
          <w:szCs w:val="22"/>
          <w:lang w:eastAsia="en-AU"/>
        </w:rPr>
      </w:pPr>
      <w:r w:rsidRPr="00A346EB">
        <w:rPr>
          <w:szCs w:val="22"/>
          <w:lang w:eastAsia="en-AU"/>
        </w:rPr>
        <w:br/>
      </w:r>
      <w:proofErr w:type="spellStart"/>
      <w:r w:rsidRPr="00A346EB">
        <w:rPr>
          <w:b/>
          <w:bCs/>
          <w:color w:val="000000"/>
          <w:szCs w:val="22"/>
          <w:lang w:eastAsia="en-AU"/>
        </w:rPr>
        <w:t>Transexual</w:t>
      </w:r>
      <w:proofErr w:type="spellEnd"/>
      <w:r w:rsidRPr="00A346EB">
        <w:rPr>
          <w:color w:val="000000"/>
          <w:szCs w:val="22"/>
          <w:lang w:eastAsia="en-AU"/>
        </w:rPr>
        <w:t xml:space="preserve"> or</w:t>
      </w:r>
      <w:r w:rsidRPr="00A346EB">
        <w:rPr>
          <w:b/>
          <w:bCs/>
          <w:color w:val="000000"/>
          <w:szCs w:val="22"/>
          <w:lang w:eastAsia="en-AU"/>
        </w:rPr>
        <w:t xml:space="preserve"> transvestite</w:t>
      </w:r>
      <w:r w:rsidRPr="00A346EB">
        <w:rPr>
          <w:color w:val="000000"/>
          <w:szCs w:val="22"/>
          <w:lang w:eastAsia="en-AU"/>
        </w:rPr>
        <w:t xml:space="preserve"> </w:t>
      </w:r>
      <w:r w:rsidRPr="00A346EB">
        <w:rPr>
          <w:color w:val="222222"/>
          <w:szCs w:val="22"/>
          <w:lang w:eastAsia="en-AU"/>
        </w:rPr>
        <w:t xml:space="preserve">are </w:t>
      </w:r>
      <w:r w:rsidR="00EC753B" w:rsidRPr="00A346EB">
        <w:rPr>
          <w:color w:val="222222"/>
          <w:szCs w:val="22"/>
          <w:lang w:eastAsia="en-AU"/>
        </w:rPr>
        <w:t>outdated,</w:t>
      </w:r>
      <w:r w:rsidRPr="00A346EB">
        <w:rPr>
          <w:color w:val="222222"/>
          <w:szCs w:val="22"/>
          <w:lang w:eastAsia="en-AU"/>
        </w:rPr>
        <w:t xml:space="preserve"> and offensive terms previously used to refer to transgender people. </w:t>
      </w:r>
    </w:p>
    <w:p w14:paraId="471D620C" w14:textId="77777777" w:rsidR="00847D57" w:rsidRPr="00A346EB" w:rsidRDefault="00847D57" w:rsidP="00847D57">
      <w:pPr>
        <w:rPr>
          <w:color w:val="222222"/>
          <w:szCs w:val="22"/>
          <w:lang w:eastAsia="en-AU"/>
        </w:rPr>
      </w:pPr>
    </w:p>
    <w:p w14:paraId="4D47394E" w14:textId="7A20FC65" w:rsidR="00847D57" w:rsidRPr="00A346EB" w:rsidRDefault="00224254" w:rsidP="00847D57">
      <w:pPr>
        <w:pStyle w:val="Heading1"/>
        <w:rPr>
          <w:lang w:eastAsia="en-AU"/>
        </w:rPr>
      </w:pPr>
      <w:bookmarkStart w:id="4" w:name="_Toc4077209"/>
      <w:r>
        <w:rPr>
          <w:lang w:eastAsia="en-AU"/>
        </w:rPr>
        <w:t>Affirming genders</w:t>
      </w:r>
      <w:r w:rsidR="00847D57" w:rsidRPr="00A346EB">
        <w:rPr>
          <w:lang w:eastAsia="en-AU"/>
        </w:rPr>
        <w:t xml:space="preserve"> while at RMIT</w:t>
      </w:r>
      <w:bookmarkEnd w:id="4"/>
    </w:p>
    <w:p w14:paraId="406E4219" w14:textId="417B191B" w:rsidR="00847D57" w:rsidRPr="00A346EB" w:rsidRDefault="00847D57" w:rsidP="00847D57">
      <w:pPr>
        <w:pStyle w:val="Heading2"/>
        <w:rPr>
          <w:lang w:eastAsia="en-AU"/>
        </w:rPr>
      </w:pPr>
      <w:bookmarkStart w:id="5" w:name="_Toc4077210"/>
      <w:r w:rsidRPr="00A346EB">
        <w:rPr>
          <w:lang w:eastAsia="en-AU"/>
        </w:rPr>
        <w:t>Key principles</w:t>
      </w:r>
      <w:bookmarkEnd w:id="5"/>
    </w:p>
    <w:p w14:paraId="60EA8DF9" w14:textId="77777777" w:rsidR="00847D57" w:rsidRPr="00A346EB" w:rsidRDefault="00847D57" w:rsidP="00847D57">
      <w:pPr>
        <w:rPr>
          <w:szCs w:val="22"/>
          <w:lang w:eastAsia="en-AU"/>
        </w:rPr>
      </w:pPr>
      <w:r w:rsidRPr="00A346EB">
        <w:rPr>
          <w:color w:val="000000"/>
          <w:szCs w:val="22"/>
          <w:lang w:eastAsia="en-AU"/>
        </w:rPr>
        <w:t>A person has the right to live and behave according to their gender identity, gender expression, or intersex status, including being addressed by the name and pronoun that corresponds to their identity. Aside from being courteous and respectful, this is also a legal obligation under the Federal and State anti-discrimination legislation that applies to RMIT. This means that:</w:t>
      </w:r>
    </w:p>
    <w:p w14:paraId="215581F2" w14:textId="77777777" w:rsidR="00847D57" w:rsidRPr="00A346EB" w:rsidRDefault="00847D57" w:rsidP="00847D57">
      <w:pPr>
        <w:rPr>
          <w:szCs w:val="22"/>
          <w:lang w:eastAsia="en-AU"/>
        </w:rPr>
      </w:pPr>
    </w:p>
    <w:p w14:paraId="6866D763" w14:textId="77777777" w:rsidR="00847D57" w:rsidRPr="00A346EB" w:rsidRDefault="00847D57" w:rsidP="00847D57">
      <w:pPr>
        <w:numPr>
          <w:ilvl w:val="0"/>
          <w:numId w:val="15"/>
        </w:numPr>
        <w:textAlignment w:val="baseline"/>
        <w:rPr>
          <w:color w:val="000000"/>
          <w:szCs w:val="22"/>
          <w:lang w:eastAsia="en-AU"/>
        </w:rPr>
      </w:pPr>
      <w:r w:rsidRPr="00A346EB">
        <w:rPr>
          <w:color w:val="000000"/>
          <w:szCs w:val="22"/>
          <w:lang w:eastAsia="en-AU"/>
        </w:rPr>
        <w:t>RMIT staff and students may request to have their University employment/student record amended to reflect a change in given name, title or gender</w:t>
      </w:r>
    </w:p>
    <w:p w14:paraId="4C61CCD4" w14:textId="77777777" w:rsidR="00847D57" w:rsidRPr="00A346EB" w:rsidRDefault="00847D57" w:rsidP="00847D57">
      <w:pPr>
        <w:numPr>
          <w:ilvl w:val="0"/>
          <w:numId w:val="15"/>
        </w:numPr>
        <w:textAlignment w:val="baseline"/>
        <w:rPr>
          <w:color w:val="000000"/>
          <w:szCs w:val="22"/>
          <w:lang w:eastAsia="en-AU"/>
        </w:rPr>
      </w:pPr>
      <w:r w:rsidRPr="00A346EB">
        <w:rPr>
          <w:color w:val="000000"/>
          <w:szCs w:val="22"/>
          <w:lang w:eastAsia="en-AU"/>
        </w:rPr>
        <w:t>Individuals who request a change to their name, title or gender on RMIT’s systems will be recognised by their indicated name and pronouns, and be treated with the same professional courtesy as shown to others</w:t>
      </w:r>
    </w:p>
    <w:p w14:paraId="5EFBAF04" w14:textId="5F5589A0" w:rsidR="00847D57" w:rsidRPr="00A346EB" w:rsidRDefault="00847D57" w:rsidP="00847D57">
      <w:pPr>
        <w:numPr>
          <w:ilvl w:val="0"/>
          <w:numId w:val="15"/>
        </w:numPr>
        <w:textAlignment w:val="baseline"/>
        <w:rPr>
          <w:color w:val="000000"/>
          <w:szCs w:val="22"/>
          <w:lang w:eastAsia="en-AU"/>
        </w:rPr>
      </w:pPr>
      <w:r w:rsidRPr="00A346EB">
        <w:rPr>
          <w:color w:val="000000"/>
          <w:szCs w:val="22"/>
          <w:lang w:eastAsia="en-AU"/>
        </w:rPr>
        <w:t xml:space="preserve">Unintentional mistakes using the incorrect pronoun or name may be made by others from time to time immediately following the </w:t>
      </w:r>
      <w:r w:rsidR="00224254">
        <w:rPr>
          <w:color w:val="000000"/>
          <w:szCs w:val="22"/>
          <w:lang w:eastAsia="en-AU"/>
        </w:rPr>
        <w:t>gender affirmation</w:t>
      </w:r>
      <w:r w:rsidRPr="00A346EB">
        <w:rPr>
          <w:color w:val="000000"/>
          <w:szCs w:val="22"/>
          <w:lang w:eastAsia="en-AU"/>
        </w:rPr>
        <w:t>, however, the intentional and persistent refusal to respect an individual’s gender identity is not in line with RMIT’s values. RMIT’s complaint mechanisms may be invoked to address an individual’s concerns</w:t>
      </w:r>
    </w:p>
    <w:p w14:paraId="787609A9" w14:textId="77777777" w:rsidR="00847D57" w:rsidRPr="00A346EB" w:rsidRDefault="00847D57" w:rsidP="00847D57">
      <w:pPr>
        <w:numPr>
          <w:ilvl w:val="0"/>
          <w:numId w:val="15"/>
        </w:numPr>
        <w:textAlignment w:val="baseline"/>
        <w:rPr>
          <w:color w:val="000000"/>
          <w:szCs w:val="22"/>
          <w:lang w:eastAsia="en-AU"/>
        </w:rPr>
      </w:pPr>
      <w:r w:rsidRPr="00A346EB">
        <w:rPr>
          <w:color w:val="000000"/>
          <w:szCs w:val="22"/>
          <w:lang w:eastAsia="en-AU"/>
        </w:rPr>
        <w:lastRenderedPageBreak/>
        <w:t>Individuals will be able to access campus facilities and participate in gender-based activities according to their gender identity, or intersex status.</w:t>
      </w:r>
    </w:p>
    <w:p w14:paraId="635D9719" w14:textId="77777777" w:rsidR="00847D57" w:rsidRPr="00A346EB" w:rsidRDefault="00847D57" w:rsidP="00847D57">
      <w:pPr>
        <w:rPr>
          <w:szCs w:val="22"/>
          <w:lang w:eastAsia="en-AU"/>
        </w:rPr>
      </w:pPr>
    </w:p>
    <w:p w14:paraId="187A79EB" w14:textId="6F8DA852" w:rsidR="00847D57" w:rsidRPr="00A346EB" w:rsidRDefault="00847D57" w:rsidP="00847D57">
      <w:pPr>
        <w:rPr>
          <w:szCs w:val="22"/>
          <w:lang w:eastAsia="en-AU"/>
        </w:rPr>
      </w:pPr>
      <w:r w:rsidRPr="00A346EB">
        <w:rPr>
          <w:color w:val="000000"/>
          <w:szCs w:val="22"/>
          <w:lang w:eastAsia="en-AU"/>
        </w:rPr>
        <w:t xml:space="preserve">A person’s right to privacy is to be respected throughout the </w:t>
      </w:r>
      <w:r w:rsidR="00224254">
        <w:rPr>
          <w:color w:val="000000"/>
          <w:szCs w:val="22"/>
          <w:lang w:eastAsia="en-AU"/>
        </w:rPr>
        <w:t>gender affirmation</w:t>
      </w:r>
      <w:r w:rsidRPr="00A346EB">
        <w:rPr>
          <w:color w:val="000000"/>
          <w:szCs w:val="22"/>
          <w:lang w:eastAsia="en-AU"/>
        </w:rPr>
        <w:t xml:space="preserve"> process. This means that:</w:t>
      </w:r>
    </w:p>
    <w:p w14:paraId="2DA3EC10" w14:textId="77777777" w:rsidR="00847D57" w:rsidRPr="00A346EB" w:rsidRDefault="00847D57" w:rsidP="00847D57">
      <w:pPr>
        <w:rPr>
          <w:szCs w:val="22"/>
          <w:lang w:eastAsia="en-AU"/>
        </w:rPr>
      </w:pPr>
    </w:p>
    <w:p w14:paraId="04A3E46D" w14:textId="287F52E4" w:rsidR="00847D57" w:rsidRPr="00A346EB" w:rsidRDefault="00847D57" w:rsidP="00847D57">
      <w:pPr>
        <w:numPr>
          <w:ilvl w:val="0"/>
          <w:numId w:val="16"/>
        </w:numPr>
        <w:textAlignment w:val="baseline"/>
        <w:rPr>
          <w:color w:val="000000"/>
          <w:szCs w:val="22"/>
          <w:lang w:eastAsia="en-AU"/>
        </w:rPr>
      </w:pPr>
      <w:r w:rsidRPr="00A346EB">
        <w:rPr>
          <w:color w:val="000000"/>
          <w:szCs w:val="22"/>
          <w:lang w:eastAsia="en-AU"/>
        </w:rPr>
        <w:t xml:space="preserve">Individuals should not be asked to give reason why a requested record change is needed or to disclose private information relating to their </w:t>
      </w:r>
      <w:r w:rsidR="00224254">
        <w:rPr>
          <w:color w:val="000000"/>
          <w:szCs w:val="22"/>
          <w:lang w:eastAsia="en-AU"/>
        </w:rPr>
        <w:t>gender affirmation</w:t>
      </w:r>
    </w:p>
    <w:p w14:paraId="1E7EEF6F" w14:textId="77777777" w:rsidR="00847D57" w:rsidRPr="00A346EB" w:rsidRDefault="00847D57" w:rsidP="00847D57">
      <w:pPr>
        <w:numPr>
          <w:ilvl w:val="0"/>
          <w:numId w:val="16"/>
        </w:numPr>
        <w:textAlignment w:val="baseline"/>
        <w:rPr>
          <w:color w:val="000000"/>
          <w:szCs w:val="22"/>
          <w:lang w:eastAsia="en-AU"/>
        </w:rPr>
      </w:pPr>
      <w:r w:rsidRPr="00A346EB">
        <w:rPr>
          <w:color w:val="000000"/>
          <w:szCs w:val="22"/>
          <w:lang w:eastAsia="en-AU"/>
        </w:rPr>
        <w:t>RMIT may require proof of identity to verify/confirm the person’s change of identity against recorded information for legal name changes, however evidence of gender affirmation surgery or treatment is never a requirement</w:t>
      </w:r>
    </w:p>
    <w:p w14:paraId="06B433E5" w14:textId="6F2649DC" w:rsidR="00847D57" w:rsidRPr="00A346EB" w:rsidRDefault="00847D57" w:rsidP="00847D57">
      <w:pPr>
        <w:numPr>
          <w:ilvl w:val="0"/>
          <w:numId w:val="16"/>
        </w:numPr>
        <w:textAlignment w:val="baseline"/>
        <w:rPr>
          <w:color w:val="000000"/>
          <w:szCs w:val="22"/>
          <w:lang w:eastAsia="en-AU"/>
        </w:rPr>
      </w:pPr>
      <w:r w:rsidRPr="00A346EB">
        <w:rPr>
          <w:color w:val="000000"/>
          <w:szCs w:val="22"/>
          <w:lang w:eastAsia="en-AU"/>
        </w:rPr>
        <w:t xml:space="preserve">Information that the person </w:t>
      </w:r>
      <w:r w:rsidR="00224254">
        <w:rPr>
          <w:color w:val="000000"/>
          <w:szCs w:val="22"/>
          <w:lang w:eastAsia="en-AU"/>
        </w:rPr>
        <w:t>affirming their gender</w:t>
      </w:r>
      <w:r w:rsidRPr="00A346EB">
        <w:rPr>
          <w:color w:val="000000"/>
          <w:szCs w:val="22"/>
          <w:lang w:eastAsia="en-AU"/>
        </w:rPr>
        <w:t xml:space="preserve"> has disclosed will be treated as confidential. With their permission, information they are comfortable to share with colleagues and peers will be disclosed. If their disclosed information needs to be given to others, they will be informed of this beforehand or it will be identified in the </w:t>
      </w:r>
      <w:r w:rsidR="00224254">
        <w:rPr>
          <w:color w:val="000000"/>
          <w:szCs w:val="22"/>
          <w:lang w:eastAsia="en-AU"/>
        </w:rPr>
        <w:t>gender affirmation</w:t>
      </w:r>
      <w:r w:rsidRPr="00A346EB">
        <w:rPr>
          <w:color w:val="000000"/>
          <w:szCs w:val="22"/>
          <w:lang w:eastAsia="en-AU"/>
        </w:rPr>
        <w:t xml:space="preserve"> plan.</w:t>
      </w:r>
    </w:p>
    <w:p w14:paraId="4A377F01" w14:textId="77777777" w:rsidR="00847D57" w:rsidRPr="00A346EB" w:rsidRDefault="00847D57" w:rsidP="00847D57">
      <w:pPr>
        <w:rPr>
          <w:szCs w:val="22"/>
          <w:lang w:eastAsia="en-AU"/>
        </w:rPr>
      </w:pPr>
    </w:p>
    <w:p w14:paraId="4E1026A6" w14:textId="5F126371" w:rsidR="00847D57" w:rsidRPr="00A346EB" w:rsidRDefault="00847D57" w:rsidP="00847D57">
      <w:pPr>
        <w:pStyle w:val="Heading2"/>
        <w:rPr>
          <w:sz w:val="22"/>
          <w:szCs w:val="22"/>
          <w:lang w:eastAsia="en-AU"/>
        </w:rPr>
      </w:pPr>
      <w:bookmarkStart w:id="6" w:name="_Toc4077211"/>
      <w:r w:rsidRPr="00A346EB">
        <w:rPr>
          <w:sz w:val="22"/>
          <w:szCs w:val="22"/>
          <w:lang w:eastAsia="en-AU"/>
        </w:rPr>
        <w:t>General considerations</w:t>
      </w:r>
      <w:bookmarkEnd w:id="6"/>
    </w:p>
    <w:p w14:paraId="5CA78D9D" w14:textId="77777777" w:rsidR="00847D57" w:rsidRPr="00A346EB" w:rsidRDefault="00847D57" w:rsidP="00847D57">
      <w:pPr>
        <w:rPr>
          <w:szCs w:val="22"/>
          <w:lang w:eastAsia="en-AU"/>
        </w:rPr>
      </w:pPr>
    </w:p>
    <w:p w14:paraId="22F09BAD" w14:textId="2AEC71E3" w:rsidR="00847D57" w:rsidRPr="00A346EB" w:rsidRDefault="00847D57" w:rsidP="00847D57">
      <w:pPr>
        <w:pStyle w:val="Heading3"/>
        <w:rPr>
          <w:sz w:val="22"/>
          <w:szCs w:val="22"/>
          <w:lang w:eastAsia="en-AU"/>
        </w:rPr>
      </w:pPr>
      <w:bookmarkStart w:id="7" w:name="_Toc4077212"/>
      <w:r w:rsidRPr="00A346EB">
        <w:rPr>
          <w:sz w:val="22"/>
          <w:szCs w:val="22"/>
          <w:lang w:eastAsia="en-AU"/>
        </w:rPr>
        <w:t xml:space="preserve">Developing a </w:t>
      </w:r>
      <w:r w:rsidR="00224254">
        <w:rPr>
          <w:sz w:val="22"/>
          <w:szCs w:val="22"/>
          <w:lang w:eastAsia="en-AU"/>
        </w:rPr>
        <w:t>gender affirmation</w:t>
      </w:r>
      <w:r w:rsidRPr="00A346EB">
        <w:rPr>
          <w:sz w:val="22"/>
          <w:szCs w:val="22"/>
          <w:lang w:eastAsia="en-AU"/>
        </w:rPr>
        <w:t xml:space="preserve"> plan (staff and students)</w:t>
      </w:r>
      <w:bookmarkEnd w:id="7"/>
    </w:p>
    <w:p w14:paraId="0390F4F2" w14:textId="443BC6B2" w:rsidR="00847D57" w:rsidRPr="00A346EB" w:rsidRDefault="00847D57" w:rsidP="00847D57">
      <w:pPr>
        <w:rPr>
          <w:szCs w:val="22"/>
          <w:lang w:eastAsia="en-AU"/>
        </w:rPr>
      </w:pPr>
      <w:r w:rsidRPr="00A346EB">
        <w:rPr>
          <w:color w:val="000000"/>
          <w:szCs w:val="22"/>
          <w:lang w:eastAsia="en-AU"/>
        </w:rPr>
        <w:t xml:space="preserve">There are many factors to consider when </w:t>
      </w:r>
      <w:r w:rsidR="00224254">
        <w:rPr>
          <w:color w:val="000000"/>
          <w:szCs w:val="22"/>
          <w:lang w:eastAsia="en-AU"/>
        </w:rPr>
        <w:t>affirming gender</w:t>
      </w:r>
      <w:r w:rsidRPr="00A346EB">
        <w:rPr>
          <w:color w:val="000000"/>
          <w:szCs w:val="22"/>
          <w:lang w:eastAsia="en-AU"/>
        </w:rPr>
        <w:t xml:space="preserve"> at work or in a study environment. As well as the emotional support factors, there are systems considerations, such as changing an email account name or gender on business or student systems. To address these factors, the individual who is </w:t>
      </w:r>
      <w:r w:rsidR="00224254">
        <w:rPr>
          <w:color w:val="000000"/>
          <w:szCs w:val="22"/>
          <w:lang w:eastAsia="en-AU"/>
        </w:rPr>
        <w:t>affirming their gender</w:t>
      </w:r>
      <w:r w:rsidRPr="00A346EB">
        <w:rPr>
          <w:color w:val="000000"/>
          <w:szCs w:val="22"/>
          <w:lang w:eastAsia="en-AU"/>
        </w:rPr>
        <w:t xml:space="preserve"> may choose whether to </w:t>
      </w:r>
      <w:r w:rsidR="00EC753B" w:rsidRPr="00A346EB">
        <w:rPr>
          <w:color w:val="000000"/>
          <w:szCs w:val="22"/>
          <w:lang w:eastAsia="en-AU"/>
        </w:rPr>
        <w:t>enter</w:t>
      </w:r>
      <w:r w:rsidRPr="00A346EB">
        <w:rPr>
          <w:color w:val="000000"/>
          <w:szCs w:val="22"/>
          <w:lang w:eastAsia="en-AU"/>
        </w:rPr>
        <w:t xml:space="preserve"> a formal plan for </w:t>
      </w:r>
      <w:r w:rsidR="00224254">
        <w:rPr>
          <w:color w:val="000000"/>
          <w:szCs w:val="22"/>
          <w:lang w:eastAsia="en-AU"/>
        </w:rPr>
        <w:t>gender affirmation</w:t>
      </w:r>
      <w:r w:rsidRPr="00A346EB">
        <w:rPr>
          <w:color w:val="000000"/>
          <w:szCs w:val="22"/>
          <w:lang w:eastAsia="en-AU"/>
        </w:rPr>
        <w:t xml:space="preserve">. A </w:t>
      </w:r>
      <w:r w:rsidR="00224254">
        <w:rPr>
          <w:color w:val="000000"/>
          <w:szCs w:val="22"/>
          <w:lang w:eastAsia="en-AU"/>
        </w:rPr>
        <w:t>gender affirmation</w:t>
      </w:r>
      <w:r w:rsidRPr="00A346EB">
        <w:rPr>
          <w:color w:val="000000"/>
          <w:szCs w:val="22"/>
          <w:lang w:eastAsia="en-AU"/>
        </w:rPr>
        <w:t xml:space="preserve"> plan sets out clearly the actions agreed upon by both the person who is choosing to </w:t>
      </w:r>
      <w:r w:rsidR="00224254">
        <w:rPr>
          <w:color w:val="000000"/>
          <w:szCs w:val="22"/>
          <w:lang w:eastAsia="en-AU"/>
        </w:rPr>
        <w:t>gender affirmation</w:t>
      </w:r>
      <w:r w:rsidR="00EC753B" w:rsidRPr="00A346EB">
        <w:rPr>
          <w:color w:val="000000"/>
          <w:szCs w:val="22"/>
          <w:lang w:eastAsia="en-AU"/>
        </w:rPr>
        <w:t>,</w:t>
      </w:r>
      <w:r w:rsidRPr="00A346EB">
        <w:rPr>
          <w:color w:val="000000"/>
          <w:szCs w:val="22"/>
          <w:lang w:eastAsia="en-AU"/>
        </w:rPr>
        <w:t xml:space="preserve"> and their manager/student support officer as relates to their work or study at RMIT. It also includes any obligations to be met by the manager/student support officer on behalf of the University and the individual. </w:t>
      </w:r>
    </w:p>
    <w:p w14:paraId="6B11AB1F" w14:textId="77777777" w:rsidR="00847D57" w:rsidRPr="00A346EB" w:rsidRDefault="00847D57" w:rsidP="00847D57">
      <w:pPr>
        <w:rPr>
          <w:szCs w:val="22"/>
          <w:lang w:eastAsia="en-AU"/>
        </w:rPr>
      </w:pPr>
    </w:p>
    <w:p w14:paraId="1FDEC1D8" w14:textId="69CDD12E" w:rsidR="00847D57" w:rsidRPr="00A346EB" w:rsidRDefault="00847D57" w:rsidP="00847D57">
      <w:pPr>
        <w:rPr>
          <w:szCs w:val="22"/>
          <w:lang w:eastAsia="en-AU"/>
        </w:rPr>
      </w:pPr>
      <w:r w:rsidRPr="00A346EB">
        <w:rPr>
          <w:color w:val="000000"/>
          <w:szCs w:val="22"/>
          <w:lang w:eastAsia="en-AU"/>
        </w:rPr>
        <w:t xml:space="preserve">In the absence of a </w:t>
      </w:r>
      <w:r w:rsidR="00224254">
        <w:rPr>
          <w:color w:val="000000"/>
          <w:szCs w:val="22"/>
          <w:lang w:eastAsia="en-AU"/>
        </w:rPr>
        <w:t>gender affirmation</w:t>
      </w:r>
      <w:r w:rsidRPr="00A346EB">
        <w:rPr>
          <w:color w:val="000000"/>
          <w:szCs w:val="22"/>
          <w:lang w:eastAsia="en-AU"/>
        </w:rPr>
        <w:t xml:space="preserve"> plan, some managers/student support officers may be unsure as to what assistance the staff member/student is seeking, or the expectations of the staff member/student may not be fully realised, and important administrative process timelines may be missed. Some </w:t>
      </w:r>
      <w:r w:rsidR="00224254">
        <w:rPr>
          <w:color w:val="000000"/>
          <w:szCs w:val="22"/>
          <w:lang w:eastAsia="en-AU"/>
        </w:rPr>
        <w:t>gender affirmation</w:t>
      </w:r>
      <w:r w:rsidRPr="00A346EB">
        <w:rPr>
          <w:color w:val="000000"/>
          <w:szCs w:val="22"/>
          <w:lang w:eastAsia="en-AU"/>
        </w:rPr>
        <w:t xml:space="preserve"> planning options available to the individual who is </w:t>
      </w:r>
      <w:r w:rsidR="00224254">
        <w:rPr>
          <w:color w:val="000000"/>
          <w:szCs w:val="22"/>
          <w:lang w:eastAsia="en-AU"/>
        </w:rPr>
        <w:t>affirming their gender</w:t>
      </w:r>
      <w:r w:rsidRPr="00A346EB">
        <w:rPr>
          <w:color w:val="000000"/>
          <w:szCs w:val="22"/>
          <w:lang w:eastAsia="en-AU"/>
        </w:rPr>
        <w:t xml:space="preserve"> are listed below. </w:t>
      </w:r>
    </w:p>
    <w:p w14:paraId="3FBF3F6E" w14:textId="77777777" w:rsidR="00847D57" w:rsidRPr="00A346EB" w:rsidRDefault="00847D57" w:rsidP="00847D57">
      <w:pPr>
        <w:rPr>
          <w:szCs w:val="22"/>
          <w:lang w:eastAsia="en-AU"/>
        </w:rPr>
      </w:pPr>
    </w:p>
    <w:p w14:paraId="26F12F23" w14:textId="77777777" w:rsidR="00847D57" w:rsidRPr="00A346EB" w:rsidRDefault="00847D57" w:rsidP="00847D57">
      <w:pPr>
        <w:rPr>
          <w:szCs w:val="22"/>
          <w:lang w:eastAsia="en-AU"/>
        </w:rPr>
      </w:pPr>
      <w:r w:rsidRPr="00A346EB">
        <w:rPr>
          <w:color w:val="000000"/>
          <w:szCs w:val="22"/>
          <w:lang w:eastAsia="en-AU"/>
        </w:rPr>
        <w:t xml:space="preserve">The plan could include: </w:t>
      </w:r>
    </w:p>
    <w:p w14:paraId="0DAA12D5" w14:textId="568D1931" w:rsidR="00847D57" w:rsidRPr="000A42E6" w:rsidRDefault="00847D57" w:rsidP="00847D57">
      <w:pPr>
        <w:numPr>
          <w:ilvl w:val="0"/>
          <w:numId w:val="17"/>
        </w:numPr>
        <w:textAlignment w:val="baseline"/>
        <w:rPr>
          <w:color w:val="000000"/>
          <w:szCs w:val="22"/>
          <w:lang w:eastAsia="en-AU"/>
        </w:rPr>
      </w:pPr>
      <w:r w:rsidRPr="00A346EB">
        <w:rPr>
          <w:color w:val="000000"/>
          <w:szCs w:val="22"/>
          <w:lang w:eastAsia="en-AU"/>
        </w:rPr>
        <w:t xml:space="preserve">the expected date (if known) when </w:t>
      </w:r>
      <w:r w:rsidR="00224254">
        <w:rPr>
          <w:color w:val="000000"/>
          <w:szCs w:val="22"/>
          <w:lang w:eastAsia="en-AU"/>
        </w:rPr>
        <w:t>gender affirmation</w:t>
      </w:r>
      <w:r w:rsidRPr="00A346EB">
        <w:rPr>
          <w:color w:val="000000"/>
          <w:szCs w:val="22"/>
          <w:lang w:eastAsia="en-AU"/>
        </w:rPr>
        <w:t xml:space="preserve"> will </w:t>
      </w:r>
      <w:r w:rsidR="00224254">
        <w:rPr>
          <w:color w:val="000000"/>
          <w:szCs w:val="22"/>
          <w:lang w:eastAsia="en-AU"/>
        </w:rPr>
        <w:t>occur</w:t>
      </w:r>
      <w:r w:rsidRPr="00A346EB">
        <w:rPr>
          <w:color w:val="000000"/>
          <w:szCs w:val="22"/>
          <w:lang w:eastAsia="en-AU"/>
        </w:rPr>
        <w:t xml:space="preserve">, as notified by the individual who is </w:t>
      </w:r>
      <w:r w:rsidRPr="000A42E6">
        <w:rPr>
          <w:color w:val="000000"/>
          <w:szCs w:val="22"/>
          <w:lang w:eastAsia="en-AU"/>
        </w:rPr>
        <w:t>choosing to change their gender expression, name, and pronoun.</w:t>
      </w:r>
    </w:p>
    <w:p w14:paraId="50A122EF" w14:textId="77777777" w:rsidR="00847D57" w:rsidRPr="000A42E6" w:rsidRDefault="00847D57" w:rsidP="00847D57">
      <w:pPr>
        <w:numPr>
          <w:ilvl w:val="0"/>
          <w:numId w:val="17"/>
        </w:numPr>
        <w:textAlignment w:val="baseline"/>
        <w:rPr>
          <w:color w:val="000000"/>
          <w:szCs w:val="22"/>
          <w:lang w:eastAsia="en-AU"/>
        </w:rPr>
      </w:pPr>
      <w:r w:rsidRPr="000A42E6">
        <w:rPr>
          <w:color w:val="000000"/>
          <w:szCs w:val="22"/>
          <w:lang w:eastAsia="en-AU"/>
        </w:rPr>
        <w:t>the information that will be given to other members in the team/class/study group.</w:t>
      </w:r>
    </w:p>
    <w:p w14:paraId="50C61572" w14:textId="77777777" w:rsidR="00847D57" w:rsidRPr="000A42E6" w:rsidRDefault="00847D57" w:rsidP="00847D57">
      <w:pPr>
        <w:numPr>
          <w:ilvl w:val="0"/>
          <w:numId w:val="17"/>
        </w:numPr>
        <w:textAlignment w:val="baseline"/>
        <w:rPr>
          <w:color w:val="000000"/>
          <w:szCs w:val="22"/>
          <w:lang w:eastAsia="en-AU"/>
        </w:rPr>
      </w:pPr>
      <w:r w:rsidRPr="000A42E6">
        <w:rPr>
          <w:color w:val="000000"/>
          <w:szCs w:val="22"/>
          <w:lang w:eastAsia="en-AU"/>
        </w:rPr>
        <w:t>the RMIT records that will need to be changed and the expected timeframe for this change to be actioned.</w:t>
      </w:r>
    </w:p>
    <w:p w14:paraId="5A31A276" w14:textId="1644C75E" w:rsidR="00847D57" w:rsidRPr="00A346EB" w:rsidRDefault="00847D57" w:rsidP="00847D57">
      <w:pPr>
        <w:rPr>
          <w:color w:val="000000"/>
          <w:szCs w:val="22"/>
          <w:lang w:eastAsia="en-AU"/>
        </w:rPr>
      </w:pPr>
      <w:r w:rsidRPr="000A42E6">
        <w:rPr>
          <w:szCs w:val="22"/>
          <w:lang w:eastAsia="en-AU"/>
        </w:rPr>
        <w:br/>
      </w:r>
      <w:r w:rsidRPr="000A42E6">
        <w:rPr>
          <w:color w:val="000000"/>
          <w:szCs w:val="22"/>
          <w:lang w:eastAsia="en-AU"/>
        </w:rPr>
        <w:t xml:space="preserve">Please see the </w:t>
      </w:r>
      <w:r w:rsidRPr="000A42E6">
        <w:rPr>
          <w:i/>
          <w:color w:val="000000"/>
          <w:szCs w:val="22"/>
          <w:lang w:eastAsia="en-AU"/>
        </w:rPr>
        <w:t xml:space="preserve">Template for a </w:t>
      </w:r>
      <w:r w:rsidR="00224254">
        <w:rPr>
          <w:i/>
          <w:color w:val="000000"/>
          <w:szCs w:val="22"/>
          <w:lang w:eastAsia="en-AU"/>
        </w:rPr>
        <w:t>Gender Affirmation</w:t>
      </w:r>
      <w:r w:rsidRPr="000A42E6">
        <w:rPr>
          <w:i/>
          <w:color w:val="000000"/>
          <w:szCs w:val="22"/>
          <w:lang w:eastAsia="en-AU"/>
        </w:rPr>
        <w:t xml:space="preserve"> Plan</w:t>
      </w:r>
      <w:r w:rsidR="000A42E6">
        <w:rPr>
          <w:color w:val="000000"/>
          <w:szCs w:val="22"/>
          <w:lang w:eastAsia="en-AU"/>
        </w:rPr>
        <w:t xml:space="preserve">. </w:t>
      </w:r>
      <w:r w:rsidRPr="000A42E6">
        <w:rPr>
          <w:color w:val="000000"/>
          <w:szCs w:val="22"/>
          <w:lang w:eastAsia="en-AU"/>
        </w:rPr>
        <w:t xml:space="preserve">The </w:t>
      </w:r>
      <w:r w:rsidR="00224254">
        <w:rPr>
          <w:color w:val="000000"/>
          <w:szCs w:val="22"/>
          <w:lang w:eastAsia="en-AU"/>
        </w:rPr>
        <w:t>gender affirmation</w:t>
      </w:r>
      <w:r w:rsidRPr="000A42E6">
        <w:rPr>
          <w:color w:val="000000"/>
          <w:szCs w:val="22"/>
          <w:lang w:eastAsia="en-AU"/>
        </w:rPr>
        <w:t xml:space="preserve"> plan can also address these other issues that need to be considered during </w:t>
      </w:r>
      <w:r w:rsidR="00224254">
        <w:rPr>
          <w:color w:val="000000"/>
          <w:szCs w:val="22"/>
          <w:lang w:eastAsia="en-AU"/>
        </w:rPr>
        <w:t>gender affirmation</w:t>
      </w:r>
      <w:r w:rsidRPr="000A42E6">
        <w:rPr>
          <w:color w:val="000000"/>
          <w:szCs w:val="22"/>
          <w:lang w:eastAsia="en-AU"/>
        </w:rPr>
        <w:t>:</w:t>
      </w:r>
    </w:p>
    <w:p w14:paraId="3D325FDC" w14:textId="77777777" w:rsidR="00847D57" w:rsidRPr="00A346EB" w:rsidRDefault="00847D57" w:rsidP="00847D57">
      <w:pPr>
        <w:rPr>
          <w:color w:val="000000"/>
          <w:szCs w:val="22"/>
          <w:lang w:eastAsia="en-AU"/>
        </w:rPr>
      </w:pPr>
    </w:p>
    <w:p w14:paraId="50945057" w14:textId="4F3E841F" w:rsidR="00847D57" w:rsidRPr="00A346EB" w:rsidRDefault="00847D57" w:rsidP="00847D57">
      <w:pPr>
        <w:pStyle w:val="Heading3"/>
        <w:rPr>
          <w:lang w:eastAsia="en-AU"/>
        </w:rPr>
      </w:pPr>
      <w:bookmarkStart w:id="8" w:name="_Toc4077213"/>
      <w:r w:rsidRPr="00A346EB">
        <w:rPr>
          <w:lang w:eastAsia="en-AU"/>
        </w:rPr>
        <w:t>Taking a leave of absence (staff and students)</w:t>
      </w:r>
      <w:bookmarkEnd w:id="8"/>
    </w:p>
    <w:p w14:paraId="64DAF624" w14:textId="77777777" w:rsidR="00847D57" w:rsidRPr="00A346EB" w:rsidRDefault="00847D57" w:rsidP="00847D57">
      <w:pPr>
        <w:rPr>
          <w:szCs w:val="22"/>
          <w:lang w:eastAsia="en-AU"/>
        </w:rPr>
      </w:pPr>
      <w:r w:rsidRPr="00A346EB">
        <w:rPr>
          <w:color w:val="000000"/>
          <w:szCs w:val="22"/>
          <w:lang w:eastAsia="en-AU"/>
        </w:rPr>
        <w:t>Some people may not require a leave of absence, however:</w:t>
      </w:r>
    </w:p>
    <w:p w14:paraId="3F21A96E" w14:textId="77777777" w:rsidR="00847D57" w:rsidRPr="00A346EB" w:rsidRDefault="00847D57" w:rsidP="00847D57">
      <w:pPr>
        <w:rPr>
          <w:szCs w:val="22"/>
          <w:lang w:eastAsia="en-AU"/>
        </w:rPr>
      </w:pPr>
    </w:p>
    <w:p w14:paraId="52565420" w14:textId="4B91D15F" w:rsidR="00847D57" w:rsidRPr="00F42DE9" w:rsidRDefault="00847D57" w:rsidP="00F42DE9">
      <w:pPr>
        <w:numPr>
          <w:ilvl w:val="0"/>
          <w:numId w:val="18"/>
        </w:numPr>
        <w:textAlignment w:val="baseline"/>
        <w:rPr>
          <w:color w:val="000000"/>
          <w:szCs w:val="22"/>
          <w:lang w:eastAsia="en-AU"/>
        </w:rPr>
      </w:pPr>
      <w:r w:rsidRPr="00A346EB">
        <w:rPr>
          <w:color w:val="191919"/>
          <w:szCs w:val="22"/>
          <w:shd w:val="clear" w:color="auto" w:fill="FFFFFF"/>
          <w:lang w:eastAsia="en-AU"/>
        </w:rPr>
        <w:t xml:space="preserve">staff members are entitled to access special leave in addition to annual and personal leave entitlements for appointments or recovery periods associated with the gender affirmation process. For more information, refer to the </w:t>
      </w:r>
      <w:hyperlink r:id="rId13" w:history="1">
        <w:r w:rsidRPr="00A346EB">
          <w:rPr>
            <w:color w:val="1155CC"/>
            <w:szCs w:val="22"/>
            <w:u w:val="single"/>
            <w:shd w:val="clear" w:color="auto" w:fill="FFFFFF"/>
            <w:lang w:eastAsia="en-AU"/>
          </w:rPr>
          <w:t xml:space="preserve">Personal Leave </w:t>
        </w:r>
        <w:proofErr w:type="spellStart"/>
        <w:r w:rsidRPr="00A346EB">
          <w:rPr>
            <w:color w:val="1155CC"/>
            <w:szCs w:val="22"/>
            <w:u w:val="single"/>
            <w:shd w:val="clear" w:color="auto" w:fill="FFFFFF"/>
            <w:lang w:eastAsia="en-AU"/>
          </w:rPr>
          <w:t>Instructions</w:t>
        </w:r>
      </w:hyperlink>
      <w:r w:rsidRPr="00A346EB">
        <w:rPr>
          <w:color w:val="191919"/>
          <w:szCs w:val="22"/>
          <w:shd w:val="clear" w:color="auto" w:fill="FFFFFF"/>
          <w:lang w:eastAsia="en-AU"/>
        </w:rPr>
        <w:t>.</w:t>
      </w:r>
      <w:r w:rsidRPr="00F42DE9">
        <w:rPr>
          <w:color w:val="000000"/>
          <w:szCs w:val="22"/>
          <w:lang w:eastAsia="en-AU"/>
        </w:rPr>
        <w:t>students</w:t>
      </w:r>
      <w:proofErr w:type="spellEnd"/>
      <w:r w:rsidRPr="00F42DE9">
        <w:rPr>
          <w:color w:val="000000"/>
          <w:szCs w:val="22"/>
          <w:lang w:eastAsia="en-AU"/>
        </w:rPr>
        <w:t xml:space="preserve"> are entitled to apply to defer their initial enrolment or take a leave of absence from their studies. For more information, refer to </w:t>
      </w:r>
      <w:hyperlink r:id="rId14" w:history="1">
        <w:r w:rsidRPr="00F42DE9">
          <w:rPr>
            <w:color w:val="1155CC"/>
            <w:szCs w:val="22"/>
            <w:u w:val="single"/>
            <w:lang w:eastAsia="en-AU"/>
          </w:rPr>
          <w:t>Applying for a leave of absence</w:t>
        </w:r>
      </w:hyperlink>
      <w:r w:rsidRPr="00F42DE9">
        <w:rPr>
          <w:color w:val="000000"/>
          <w:szCs w:val="22"/>
          <w:lang w:eastAsia="en-AU"/>
        </w:rPr>
        <w:t>.</w:t>
      </w:r>
    </w:p>
    <w:p w14:paraId="54E6360D" w14:textId="77777777" w:rsidR="00847D57" w:rsidRPr="00A346EB" w:rsidRDefault="00847D57" w:rsidP="00847D57">
      <w:pPr>
        <w:rPr>
          <w:color w:val="000000"/>
          <w:sz w:val="20"/>
          <w:lang w:eastAsia="en-AU"/>
        </w:rPr>
      </w:pPr>
    </w:p>
    <w:p w14:paraId="1EB4762E" w14:textId="7B7F4569" w:rsidR="00847D57" w:rsidRPr="00A346EB" w:rsidRDefault="00E11BAF" w:rsidP="00E11BAF">
      <w:pPr>
        <w:pStyle w:val="Heading3"/>
        <w:rPr>
          <w:lang w:eastAsia="en-AU"/>
        </w:rPr>
      </w:pPr>
      <w:bookmarkStart w:id="9" w:name="_Toc4077214"/>
      <w:r w:rsidRPr="00A346EB">
        <w:rPr>
          <w:lang w:eastAsia="en-AU"/>
        </w:rPr>
        <w:lastRenderedPageBreak/>
        <w:t>Academic extension (students)</w:t>
      </w:r>
      <w:bookmarkEnd w:id="9"/>
    </w:p>
    <w:p w14:paraId="0C2673F1" w14:textId="77777777" w:rsidR="00E11BAF" w:rsidRPr="00A346EB" w:rsidRDefault="00E11BAF" w:rsidP="00E11BAF">
      <w:pPr>
        <w:rPr>
          <w:color w:val="000000"/>
          <w:szCs w:val="22"/>
        </w:rPr>
      </w:pPr>
      <w:r w:rsidRPr="00A346EB">
        <w:rPr>
          <w:color w:val="000000"/>
          <w:szCs w:val="22"/>
        </w:rPr>
        <w:t xml:space="preserve">If you are unable to meet the set due dates for submitting assignments due to your personal circumstance impacting your studies, you may request a short extension (up to seven days) by completing and submitting an </w:t>
      </w:r>
      <w:hyperlink r:id="rId15" w:history="1">
        <w:r w:rsidRPr="00A346EB">
          <w:rPr>
            <w:rStyle w:val="Hyperlink"/>
            <w:color w:val="1155CC"/>
            <w:szCs w:val="22"/>
          </w:rPr>
          <w:t>Application for extension of time for submission of assessable work form</w:t>
        </w:r>
      </w:hyperlink>
      <w:r w:rsidRPr="00A346EB">
        <w:rPr>
          <w:color w:val="000000"/>
          <w:szCs w:val="22"/>
        </w:rPr>
        <w:t xml:space="preserve">. The form must be submitted to your lecturer at least one working day before the set due date. </w:t>
      </w:r>
      <w:hyperlink r:id="rId16" w:history="1">
        <w:r w:rsidRPr="00A346EB">
          <w:rPr>
            <w:rStyle w:val="Hyperlink"/>
            <w:color w:val="1155CC"/>
            <w:szCs w:val="22"/>
          </w:rPr>
          <w:t>See more information about this process here</w:t>
        </w:r>
      </w:hyperlink>
      <w:r w:rsidRPr="00A346EB">
        <w:rPr>
          <w:color w:val="000000"/>
          <w:szCs w:val="22"/>
        </w:rPr>
        <w:t>.</w:t>
      </w:r>
    </w:p>
    <w:p w14:paraId="3A3AA4FD" w14:textId="77777777" w:rsidR="00E11BAF" w:rsidRPr="00A346EB" w:rsidRDefault="00E11BAF" w:rsidP="00E11BAF">
      <w:pPr>
        <w:rPr>
          <w:color w:val="000000"/>
          <w:sz w:val="20"/>
        </w:rPr>
      </w:pPr>
    </w:p>
    <w:p w14:paraId="76D85FD7" w14:textId="3B4F17DC" w:rsidR="00E11BAF" w:rsidRPr="00A346EB" w:rsidRDefault="00E11BAF" w:rsidP="00E11BAF">
      <w:pPr>
        <w:pStyle w:val="Heading3"/>
        <w:rPr>
          <w:lang w:eastAsia="en-AU"/>
        </w:rPr>
      </w:pPr>
      <w:bookmarkStart w:id="10" w:name="_Toc4077215"/>
      <w:r w:rsidRPr="00A346EB">
        <w:rPr>
          <w:lang w:eastAsia="en-AU"/>
        </w:rPr>
        <w:t>Special consideration (students)</w:t>
      </w:r>
      <w:bookmarkEnd w:id="10"/>
    </w:p>
    <w:p w14:paraId="65E1A474" w14:textId="77777777" w:rsidR="00144B66" w:rsidRPr="00A346EB" w:rsidRDefault="00144B66" w:rsidP="00144B66">
      <w:pPr>
        <w:spacing w:after="200"/>
        <w:rPr>
          <w:szCs w:val="22"/>
          <w:lang w:eastAsia="en-AU"/>
        </w:rPr>
      </w:pPr>
      <w:r w:rsidRPr="00A346EB">
        <w:rPr>
          <w:color w:val="000000"/>
          <w:szCs w:val="22"/>
          <w:lang w:eastAsia="en-AU"/>
        </w:rPr>
        <w:t xml:space="preserve">If unexpected circumstance </w:t>
      </w:r>
      <w:proofErr w:type="gramStart"/>
      <w:r w:rsidRPr="00A346EB">
        <w:rPr>
          <w:color w:val="000000"/>
          <w:szCs w:val="22"/>
          <w:lang w:eastAsia="en-AU"/>
        </w:rPr>
        <w:t>affect</w:t>
      </w:r>
      <w:proofErr w:type="gramEnd"/>
      <w:r w:rsidRPr="00A346EB">
        <w:rPr>
          <w:color w:val="000000"/>
          <w:szCs w:val="22"/>
          <w:lang w:eastAsia="en-AU"/>
        </w:rPr>
        <w:t xml:space="preserve"> your ability to complete an assessment (including attending an exam) you can apply for special consideration - if approved you may be granted an assessment adjustment. </w:t>
      </w:r>
    </w:p>
    <w:p w14:paraId="1C6EDEF8" w14:textId="77777777" w:rsidR="00144B66" w:rsidRPr="00A346EB" w:rsidRDefault="00144B66" w:rsidP="00144B66">
      <w:pPr>
        <w:spacing w:after="200"/>
        <w:rPr>
          <w:szCs w:val="22"/>
          <w:lang w:eastAsia="en-AU"/>
        </w:rPr>
      </w:pPr>
      <w:r w:rsidRPr="00A346EB">
        <w:rPr>
          <w:color w:val="000000"/>
          <w:szCs w:val="22"/>
          <w:lang w:eastAsia="en-AU"/>
        </w:rPr>
        <w:t xml:space="preserve">To support your application based on medical or mental health grounds, we recommend that you include an </w:t>
      </w:r>
      <w:hyperlink r:id="rId17" w:history="1">
        <w:r w:rsidRPr="00A346EB">
          <w:rPr>
            <w:color w:val="1155CC"/>
            <w:szCs w:val="22"/>
            <w:u w:val="single"/>
            <w:lang w:eastAsia="en-AU"/>
          </w:rPr>
          <w:t>impact assessment statement (PDF 41kn 1p)</w:t>
        </w:r>
      </w:hyperlink>
      <w:r w:rsidRPr="00A346EB">
        <w:rPr>
          <w:color w:val="000000"/>
          <w:szCs w:val="22"/>
          <w:lang w:eastAsia="en-AU"/>
        </w:rPr>
        <w:t xml:space="preserve"> completed by your treating professional.</w:t>
      </w:r>
    </w:p>
    <w:p w14:paraId="646C87FD" w14:textId="77777777" w:rsidR="00E11BAF" w:rsidRPr="00A346EB" w:rsidRDefault="00144B66" w:rsidP="00144B66">
      <w:pPr>
        <w:rPr>
          <w:color w:val="000000"/>
          <w:szCs w:val="22"/>
          <w:lang w:eastAsia="en-AU"/>
        </w:rPr>
      </w:pPr>
      <w:r w:rsidRPr="00A346EB">
        <w:rPr>
          <w:color w:val="000000"/>
          <w:szCs w:val="22"/>
          <w:lang w:eastAsia="en-AU"/>
        </w:rPr>
        <w:t xml:space="preserve">In most cases you can apply online, </w:t>
      </w:r>
      <w:hyperlink r:id="rId18" w:history="1">
        <w:r w:rsidRPr="00A346EB">
          <w:rPr>
            <w:color w:val="1155CC"/>
            <w:szCs w:val="22"/>
            <w:u w:val="single"/>
            <w:lang w:eastAsia="en-AU"/>
          </w:rPr>
          <w:t>find out more information here</w:t>
        </w:r>
      </w:hyperlink>
      <w:r w:rsidRPr="00A346EB">
        <w:rPr>
          <w:color w:val="000000"/>
          <w:szCs w:val="22"/>
          <w:lang w:eastAsia="en-AU"/>
        </w:rPr>
        <w:t xml:space="preserve"> and to speak to someone about the application process contact Student Support at RMIT Connect.</w:t>
      </w:r>
    </w:p>
    <w:p w14:paraId="32A9E215" w14:textId="77777777" w:rsidR="00144B66" w:rsidRPr="00A346EB" w:rsidRDefault="00144B66" w:rsidP="00144B66">
      <w:pPr>
        <w:rPr>
          <w:color w:val="000000"/>
          <w:sz w:val="20"/>
          <w:lang w:eastAsia="en-AU"/>
        </w:rPr>
      </w:pPr>
    </w:p>
    <w:p w14:paraId="3A530C0E" w14:textId="613C743D" w:rsidR="00144B66" w:rsidRPr="00A346EB" w:rsidRDefault="00144B66" w:rsidP="00144B66">
      <w:pPr>
        <w:pStyle w:val="Heading3"/>
        <w:rPr>
          <w:lang w:eastAsia="en-AU"/>
        </w:rPr>
      </w:pPr>
      <w:bookmarkStart w:id="11" w:name="_Toc4077216"/>
      <w:r w:rsidRPr="00A346EB">
        <w:rPr>
          <w:lang w:eastAsia="en-AU"/>
        </w:rPr>
        <w:t>Equitable learning services (students)</w:t>
      </w:r>
      <w:bookmarkEnd w:id="11"/>
    </w:p>
    <w:p w14:paraId="1F02596B" w14:textId="77777777" w:rsidR="00144B66" w:rsidRPr="00A346EB" w:rsidRDefault="00144B66" w:rsidP="00144B66">
      <w:pPr>
        <w:spacing w:after="200"/>
        <w:rPr>
          <w:szCs w:val="22"/>
          <w:lang w:eastAsia="en-AU"/>
        </w:rPr>
      </w:pPr>
      <w:r w:rsidRPr="00A346EB">
        <w:rPr>
          <w:color w:val="000000"/>
          <w:szCs w:val="22"/>
          <w:lang w:eastAsia="en-AU"/>
        </w:rPr>
        <w:t>Equitable Learning Services (ELS) are dedicated to providing equal opportunities for all. Registering with ELS allows for necessary and reasonable adjustments to be made to study conditions.</w:t>
      </w:r>
    </w:p>
    <w:p w14:paraId="382D19AA" w14:textId="77777777" w:rsidR="00144B66" w:rsidRPr="00A346EB" w:rsidRDefault="004F0FF5" w:rsidP="00144B66">
      <w:pPr>
        <w:rPr>
          <w:color w:val="000000"/>
          <w:szCs w:val="22"/>
          <w:lang w:eastAsia="en-AU"/>
        </w:rPr>
      </w:pPr>
      <w:hyperlink r:id="rId19" w:history="1">
        <w:r w:rsidR="00144B66" w:rsidRPr="00A346EB">
          <w:rPr>
            <w:color w:val="1155CC"/>
            <w:szCs w:val="22"/>
            <w:u w:val="single"/>
            <w:lang w:eastAsia="en-AU"/>
          </w:rPr>
          <w:t>Find out more about this service and how to register here</w:t>
        </w:r>
      </w:hyperlink>
      <w:r w:rsidR="00144B66" w:rsidRPr="00A346EB">
        <w:rPr>
          <w:color w:val="000000"/>
          <w:szCs w:val="22"/>
          <w:lang w:eastAsia="en-AU"/>
        </w:rPr>
        <w:t>.</w:t>
      </w:r>
    </w:p>
    <w:p w14:paraId="353E66A6" w14:textId="77777777" w:rsidR="00144B66" w:rsidRPr="00A346EB" w:rsidRDefault="00144B66" w:rsidP="00144B66">
      <w:pPr>
        <w:rPr>
          <w:color w:val="000000"/>
          <w:szCs w:val="22"/>
          <w:lang w:eastAsia="en-AU"/>
        </w:rPr>
      </w:pPr>
    </w:p>
    <w:p w14:paraId="35F4CA9E" w14:textId="35746739" w:rsidR="00144B66" w:rsidRPr="00A346EB" w:rsidRDefault="00144B66" w:rsidP="00144B66">
      <w:pPr>
        <w:pStyle w:val="Heading3"/>
        <w:rPr>
          <w:lang w:eastAsia="en-AU"/>
        </w:rPr>
      </w:pPr>
      <w:bookmarkStart w:id="12" w:name="_Toc4077217"/>
      <w:r w:rsidRPr="00A346EB">
        <w:rPr>
          <w:lang w:eastAsia="en-AU"/>
        </w:rPr>
        <w:t>Financial support (students)</w:t>
      </w:r>
      <w:bookmarkEnd w:id="12"/>
    </w:p>
    <w:p w14:paraId="0B0DE0D9" w14:textId="77777777" w:rsidR="00144B66" w:rsidRPr="00A346EB" w:rsidRDefault="00144B66" w:rsidP="00144B66">
      <w:pPr>
        <w:spacing w:after="200"/>
        <w:rPr>
          <w:szCs w:val="22"/>
          <w:lang w:eastAsia="en-AU"/>
        </w:rPr>
      </w:pPr>
      <w:r w:rsidRPr="00A346EB">
        <w:rPr>
          <w:color w:val="000000"/>
          <w:szCs w:val="22"/>
          <w:lang w:eastAsia="en-AU"/>
        </w:rPr>
        <w:t xml:space="preserve">If you are experiencing unexpected financial difficulty, which is affecting your ability to study, you may be eligible for the RMIT Student Hardship Assistance. Hardship assistance can be used for urgent, short-term needs. This funding is provided only where you can demonstrate that one-off assistance will support your studies and that your current financial circumstances are not typical. </w:t>
      </w:r>
    </w:p>
    <w:p w14:paraId="2E77A951" w14:textId="77777777" w:rsidR="00144B66" w:rsidRPr="00A346EB" w:rsidRDefault="004F0FF5" w:rsidP="00144B66">
      <w:pPr>
        <w:rPr>
          <w:color w:val="000000"/>
          <w:szCs w:val="22"/>
          <w:lang w:eastAsia="en-AU"/>
        </w:rPr>
      </w:pPr>
      <w:hyperlink r:id="rId20" w:history="1">
        <w:r w:rsidR="00144B66" w:rsidRPr="00A346EB">
          <w:rPr>
            <w:color w:val="1155CC"/>
            <w:szCs w:val="22"/>
            <w:u w:val="single"/>
            <w:lang w:eastAsia="en-AU"/>
          </w:rPr>
          <w:t>Find out how to apply here</w:t>
        </w:r>
      </w:hyperlink>
      <w:r w:rsidR="00144B66" w:rsidRPr="00A346EB">
        <w:rPr>
          <w:color w:val="000000"/>
          <w:szCs w:val="22"/>
          <w:lang w:eastAsia="en-AU"/>
        </w:rPr>
        <w:t>. If you would like to speak with someone about this process contact Student Support at RMIT Connect.</w:t>
      </w:r>
    </w:p>
    <w:p w14:paraId="3FA76304" w14:textId="77777777" w:rsidR="00144B66" w:rsidRPr="00A346EB" w:rsidRDefault="00144B66" w:rsidP="00144B66">
      <w:pPr>
        <w:rPr>
          <w:color w:val="000000"/>
          <w:sz w:val="20"/>
          <w:lang w:eastAsia="en-AU"/>
        </w:rPr>
      </w:pPr>
    </w:p>
    <w:p w14:paraId="138E5B16" w14:textId="31825ECB" w:rsidR="00144B66" w:rsidRPr="00A346EB" w:rsidRDefault="00144B66" w:rsidP="00144B66">
      <w:pPr>
        <w:pStyle w:val="Heading3"/>
        <w:rPr>
          <w:lang w:eastAsia="en-AU"/>
        </w:rPr>
      </w:pPr>
      <w:bookmarkStart w:id="13" w:name="_Toc4077218"/>
      <w:r w:rsidRPr="00A346EB">
        <w:rPr>
          <w:lang w:eastAsia="en-AU"/>
        </w:rPr>
        <w:t>Counselling (staff and students)</w:t>
      </w:r>
      <w:bookmarkEnd w:id="13"/>
    </w:p>
    <w:p w14:paraId="57490B2C" w14:textId="77777777" w:rsidR="00144B66" w:rsidRPr="00A346EB" w:rsidRDefault="00144B66" w:rsidP="00144B66">
      <w:pPr>
        <w:spacing w:after="200"/>
        <w:rPr>
          <w:szCs w:val="22"/>
          <w:lang w:eastAsia="en-AU"/>
        </w:rPr>
      </w:pPr>
      <w:r w:rsidRPr="00A346EB">
        <w:rPr>
          <w:color w:val="000000"/>
          <w:szCs w:val="22"/>
          <w:lang w:eastAsia="en-AU"/>
        </w:rPr>
        <w:t>For students, RMIT provides professional counselling on each campus and are available if you want to talk about personal, study, mental health and wellbeing concerns. You do not need to be in a crisis or dealing with a serious problem to go to counselling. The counselling service in free for all currently enrolled students, including students on approved Leave of Absence and Open University Australia (OUA) students enrolled in a degree program with RMIT. You can make an appointment to see a counsellor online. F</w:t>
      </w:r>
      <w:hyperlink r:id="rId21" w:history="1">
        <w:r w:rsidRPr="00A346EB">
          <w:rPr>
            <w:color w:val="1155CC"/>
            <w:szCs w:val="22"/>
            <w:u w:val="single"/>
            <w:lang w:eastAsia="en-AU"/>
          </w:rPr>
          <w:t>ind out more about this service here</w:t>
        </w:r>
      </w:hyperlink>
      <w:r w:rsidRPr="00A346EB">
        <w:rPr>
          <w:color w:val="000000"/>
          <w:szCs w:val="22"/>
          <w:lang w:eastAsia="en-AU"/>
        </w:rPr>
        <w:t>.</w:t>
      </w:r>
    </w:p>
    <w:p w14:paraId="283E68F5" w14:textId="67A11D8A" w:rsidR="00144B66" w:rsidRPr="00A346EB" w:rsidRDefault="00144B66" w:rsidP="00144B66">
      <w:pPr>
        <w:rPr>
          <w:color w:val="000000"/>
          <w:szCs w:val="22"/>
          <w:lang w:eastAsia="en-AU"/>
        </w:rPr>
      </w:pPr>
      <w:r w:rsidRPr="00A346EB">
        <w:rPr>
          <w:color w:val="000000"/>
          <w:szCs w:val="22"/>
          <w:lang w:eastAsia="en-AU"/>
        </w:rPr>
        <w:t xml:space="preserve">For staff, the university recognises that choosing to </w:t>
      </w:r>
      <w:r w:rsidR="00224254">
        <w:rPr>
          <w:color w:val="000000"/>
          <w:szCs w:val="22"/>
          <w:lang w:eastAsia="en-AU"/>
        </w:rPr>
        <w:t>affirm your gender</w:t>
      </w:r>
      <w:r w:rsidRPr="00A346EB">
        <w:rPr>
          <w:color w:val="000000"/>
          <w:szCs w:val="22"/>
          <w:lang w:eastAsia="en-AU"/>
        </w:rPr>
        <w:t xml:space="preserve"> can affect your work, safety and quality of life. RMIT is committed to helping you address such problems in order to enhance your safety, productivity and general well-being. RMIT has selected Counselling Appraisal Consultants (CAC), an independent body, to administer the counselling service. The program </w:t>
      </w:r>
      <w:proofErr w:type="gramStart"/>
      <w:r w:rsidRPr="00A346EB">
        <w:rPr>
          <w:color w:val="000000"/>
          <w:szCs w:val="22"/>
          <w:lang w:eastAsia="en-AU"/>
        </w:rPr>
        <w:t>maintain</w:t>
      </w:r>
      <w:proofErr w:type="gramEnd"/>
      <w:r w:rsidRPr="00A346EB">
        <w:rPr>
          <w:color w:val="000000"/>
          <w:szCs w:val="22"/>
          <w:lang w:eastAsia="en-AU"/>
        </w:rPr>
        <w:t xml:space="preserve"> total confidentiality and your privacy. </w:t>
      </w:r>
      <w:hyperlink r:id="rId22" w:history="1">
        <w:r w:rsidRPr="00A346EB">
          <w:rPr>
            <w:color w:val="1155CC"/>
            <w:szCs w:val="22"/>
            <w:u w:val="single"/>
            <w:lang w:eastAsia="en-AU"/>
          </w:rPr>
          <w:t>Find out more about the Employee Assistance Program (EAP) here</w:t>
        </w:r>
      </w:hyperlink>
      <w:r w:rsidRPr="00A346EB">
        <w:rPr>
          <w:color w:val="000000"/>
          <w:szCs w:val="22"/>
          <w:lang w:eastAsia="en-AU"/>
        </w:rPr>
        <w:t xml:space="preserve"> (staff login required).</w:t>
      </w:r>
    </w:p>
    <w:p w14:paraId="7D4D4DE6" w14:textId="77777777" w:rsidR="00144B66" w:rsidRPr="00A346EB" w:rsidRDefault="00144B66" w:rsidP="00144B66">
      <w:pPr>
        <w:rPr>
          <w:color w:val="000000"/>
          <w:szCs w:val="22"/>
          <w:lang w:eastAsia="en-AU"/>
        </w:rPr>
      </w:pPr>
    </w:p>
    <w:p w14:paraId="19B27B06" w14:textId="43AC07A1" w:rsidR="00144B66" w:rsidRPr="00A346EB" w:rsidRDefault="00144B66" w:rsidP="00144B66">
      <w:pPr>
        <w:pStyle w:val="Heading3"/>
        <w:rPr>
          <w:lang w:eastAsia="en-AU"/>
        </w:rPr>
      </w:pPr>
      <w:bookmarkStart w:id="14" w:name="_Toc4077219"/>
      <w:r w:rsidRPr="00A346EB">
        <w:rPr>
          <w:lang w:eastAsia="en-AU"/>
        </w:rPr>
        <w:t>Use of campus facilities</w:t>
      </w:r>
      <w:bookmarkEnd w:id="14"/>
    </w:p>
    <w:p w14:paraId="6F26626E" w14:textId="77777777" w:rsidR="00144B66" w:rsidRPr="00A346EB" w:rsidRDefault="00144B66" w:rsidP="00144B66">
      <w:pPr>
        <w:rPr>
          <w:color w:val="000000"/>
          <w:szCs w:val="22"/>
        </w:rPr>
      </w:pPr>
      <w:r w:rsidRPr="00A346EB">
        <w:rPr>
          <w:color w:val="000000"/>
          <w:szCs w:val="22"/>
        </w:rPr>
        <w:t xml:space="preserve">Staff and students are entitled to access the facilities that best correspond to their gender identity. This means that people who identify as male must be allowed to use the men’s facilities and </w:t>
      </w:r>
      <w:r w:rsidRPr="00A346EB">
        <w:rPr>
          <w:color w:val="000000"/>
          <w:szCs w:val="22"/>
        </w:rPr>
        <w:lastRenderedPageBreak/>
        <w:t xml:space="preserve">people who identify as female must be allowed to use the women’s facilities. Facilities include any locker rooms (including RMIT bike hubs), toilets, etc. If there is a need or desire for increased privacy, regardless of reason, they may be provided access to a single stall toilet or a </w:t>
      </w:r>
      <w:proofErr w:type="gramStart"/>
      <w:r w:rsidRPr="00A346EB">
        <w:rPr>
          <w:color w:val="000000"/>
          <w:szCs w:val="22"/>
        </w:rPr>
        <w:t>gender neutral</w:t>
      </w:r>
      <w:proofErr w:type="gramEnd"/>
      <w:r w:rsidRPr="00A346EB">
        <w:rPr>
          <w:color w:val="000000"/>
          <w:szCs w:val="22"/>
        </w:rPr>
        <w:t xml:space="preserve"> facility when available. Any expectation that staff/students without a disability regularly use disabled toilets is not appropriate. Any expectation that a trans person will use a different facility is also inappropriate. RMIT continues to upgrade its facilities to include more </w:t>
      </w:r>
      <w:proofErr w:type="gramStart"/>
      <w:r w:rsidRPr="00A346EB">
        <w:rPr>
          <w:color w:val="000000"/>
          <w:szCs w:val="22"/>
        </w:rPr>
        <w:t>gender neutral</w:t>
      </w:r>
      <w:proofErr w:type="gramEnd"/>
      <w:r w:rsidRPr="00A346EB">
        <w:rPr>
          <w:color w:val="000000"/>
          <w:szCs w:val="22"/>
        </w:rPr>
        <w:t xml:space="preserve"> toilets.</w:t>
      </w:r>
    </w:p>
    <w:p w14:paraId="2E9AFA37" w14:textId="77777777" w:rsidR="00144B66" w:rsidRPr="00A346EB" w:rsidRDefault="00144B66" w:rsidP="00144B66">
      <w:pPr>
        <w:rPr>
          <w:color w:val="000000"/>
          <w:sz w:val="20"/>
        </w:rPr>
      </w:pPr>
    </w:p>
    <w:p w14:paraId="0A7DEB52" w14:textId="7E7277E6" w:rsidR="00144B66" w:rsidRPr="00A346EB" w:rsidRDefault="00144B66" w:rsidP="00144B66">
      <w:pPr>
        <w:pStyle w:val="Heading3"/>
        <w:rPr>
          <w:lang w:eastAsia="en-AU"/>
        </w:rPr>
      </w:pPr>
      <w:bookmarkStart w:id="15" w:name="_Toc4077220"/>
      <w:r w:rsidRPr="00A346EB">
        <w:rPr>
          <w:lang w:eastAsia="en-AU"/>
        </w:rPr>
        <w:t>Verification or change of University records</w:t>
      </w:r>
      <w:bookmarkEnd w:id="15"/>
    </w:p>
    <w:p w14:paraId="1BB96C60" w14:textId="77777777" w:rsidR="00144B66" w:rsidRPr="00A346EB" w:rsidRDefault="00144B66" w:rsidP="00144B66">
      <w:pPr>
        <w:rPr>
          <w:szCs w:val="22"/>
          <w:lang w:eastAsia="en-AU"/>
        </w:rPr>
      </w:pPr>
      <w:r w:rsidRPr="00A346EB">
        <w:rPr>
          <w:color w:val="000000"/>
          <w:szCs w:val="22"/>
          <w:lang w:eastAsia="en-AU"/>
        </w:rPr>
        <w:t>RMIT is required to take reasonable steps to ensure personal information in their records is accurate. If a request to change recorded details is made, the change should be verified by evidence to ensure a link between the individual’s former identity and their new identity. Where RMIT needs to verify a person’s identity, or match records, the evidence required is noted below.</w:t>
      </w:r>
    </w:p>
    <w:p w14:paraId="337F7292" w14:textId="77777777" w:rsidR="00144B66" w:rsidRPr="00A346EB" w:rsidRDefault="00144B66" w:rsidP="00144B66">
      <w:pPr>
        <w:rPr>
          <w:szCs w:val="22"/>
          <w:lang w:eastAsia="en-AU"/>
        </w:rPr>
      </w:pPr>
    </w:p>
    <w:p w14:paraId="3B5B20C2" w14:textId="77777777" w:rsidR="00144B66" w:rsidRPr="00A346EB" w:rsidRDefault="00144B66" w:rsidP="00144B66">
      <w:pPr>
        <w:rPr>
          <w:szCs w:val="22"/>
          <w:lang w:eastAsia="en-AU"/>
        </w:rPr>
      </w:pPr>
      <w:r w:rsidRPr="00A346EB">
        <w:rPr>
          <w:b/>
          <w:bCs/>
          <w:color w:val="000000"/>
          <w:szCs w:val="22"/>
          <w:lang w:eastAsia="en-AU"/>
        </w:rPr>
        <w:t>Preferred name:</w:t>
      </w:r>
      <w:r w:rsidRPr="00A346EB">
        <w:rPr>
          <w:color w:val="000000"/>
          <w:szCs w:val="22"/>
          <w:lang w:eastAsia="en-AU"/>
        </w:rPr>
        <w:t xml:space="preserve"> a person’s preferred name may be their legally given name or a name by which they choose to be known. A request to amend your preferred name can be made to HR Assist (staff) or RMIT Connect (students) at any time. Verification of identity is not required, nor is any rationale for the change. This change will not result in any change to your given name in the existing University record. </w:t>
      </w:r>
    </w:p>
    <w:p w14:paraId="32048486" w14:textId="77777777" w:rsidR="00144B66" w:rsidRPr="00A346EB" w:rsidRDefault="00144B66" w:rsidP="00144B66">
      <w:pPr>
        <w:rPr>
          <w:szCs w:val="22"/>
          <w:lang w:eastAsia="en-AU"/>
        </w:rPr>
      </w:pPr>
    </w:p>
    <w:p w14:paraId="725CDE8B" w14:textId="77777777" w:rsidR="00144B66" w:rsidRPr="00A346EB" w:rsidRDefault="00144B66" w:rsidP="00144B66">
      <w:pPr>
        <w:rPr>
          <w:szCs w:val="22"/>
          <w:lang w:eastAsia="en-AU"/>
        </w:rPr>
      </w:pPr>
      <w:r w:rsidRPr="00A346EB">
        <w:rPr>
          <w:b/>
          <w:bCs/>
          <w:color w:val="000000"/>
          <w:szCs w:val="22"/>
          <w:lang w:eastAsia="en-AU"/>
        </w:rPr>
        <w:t>Given name and Family name:</w:t>
      </w:r>
      <w:r w:rsidRPr="00A346EB">
        <w:rPr>
          <w:color w:val="000000"/>
          <w:szCs w:val="22"/>
          <w:lang w:eastAsia="en-AU"/>
        </w:rPr>
        <w:t xml:space="preserve"> a request to amend your given name can be made to Human Resources (staff) or RMIT Connect (students) at any time. To be able to amend the existing record, the University will need to link the change of existing record to the new record and you will be asked to provide proof of identity. The system change will only be made after the required evidence has been sighted by Human Resources or RMIT Connect personnel. Any one of the following is sufficient evidence: </w:t>
      </w:r>
    </w:p>
    <w:p w14:paraId="6FD280D7" w14:textId="77777777" w:rsidR="00144B66" w:rsidRPr="00A346EB" w:rsidRDefault="00144B66" w:rsidP="00144B66">
      <w:pPr>
        <w:rPr>
          <w:szCs w:val="22"/>
          <w:lang w:eastAsia="en-AU"/>
        </w:rPr>
      </w:pPr>
    </w:p>
    <w:p w14:paraId="79A5AC2B" w14:textId="77777777" w:rsidR="00144B66" w:rsidRPr="00A346EB" w:rsidRDefault="00144B66" w:rsidP="00144B66">
      <w:pPr>
        <w:numPr>
          <w:ilvl w:val="0"/>
          <w:numId w:val="19"/>
        </w:numPr>
        <w:textAlignment w:val="baseline"/>
        <w:rPr>
          <w:color w:val="000000"/>
          <w:szCs w:val="22"/>
          <w:lang w:eastAsia="en-AU"/>
        </w:rPr>
      </w:pPr>
      <w:r w:rsidRPr="00A346EB">
        <w:rPr>
          <w:color w:val="000000"/>
          <w:szCs w:val="22"/>
          <w:lang w:eastAsia="en-AU"/>
        </w:rPr>
        <w:t>a certificate of marriage issued by the Registry of Births, Deaths and Marriages</w:t>
      </w:r>
    </w:p>
    <w:p w14:paraId="63CAD565" w14:textId="77777777" w:rsidR="00144B66" w:rsidRPr="00A346EB" w:rsidRDefault="00144B66" w:rsidP="00144B66">
      <w:pPr>
        <w:numPr>
          <w:ilvl w:val="0"/>
          <w:numId w:val="19"/>
        </w:numPr>
        <w:textAlignment w:val="baseline"/>
        <w:rPr>
          <w:color w:val="000000"/>
          <w:szCs w:val="22"/>
          <w:lang w:eastAsia="en-AU"/>
        </w:rPr>
      </w:pPr>
      <w:r w:rsidRPr="00A346EB">
        <w:rPr>
          <w:color w:val="000000"/>
          <w:szCs w:val="22"/>
          <w:lang w:eastAsia="en-AU"/>
        </w:rPr>
        <w:t>a change of name certificate which authorises the use of your new name issued by the Registry of Births, Deaths and Marriages.</w:t>
      </w:r>
    </w:p>
    <w:p w14:paraId="7769738E" w14:textId="77777777" w:rsidR="00144B66" w:rsidRPr="00A346EB" w:rsidRDefault="00144B66" w:rsidP="00144B66">
      <w:pPr>
        <w:rPr>
          <w:szCs w:val="22"/>
          <w:lang w:eastAsia="en-AU"/>
        </w:rPr>
      </w:pPr>
    </w:p>
    <w:p w14:paraId="2383160F" w14:textId="77777777" w:rsidR="00144B66" w:rsidRPr="00A346EB" w:rsidRDefault="00144B66" w:rsidP="00144B66">
      <w:pPr>
        <w:rPr>
          <w:szCs w:val="22"/>
          <w:lang w:eastAsia="en-AU"/>
        </w:rPr>
      </w:pPr>
      <w:r w:rsidRPr="00A346EB">
        <w:rPr>
          <w:color w:val="000000"/>
          <w:szCs w:val="22"/>
          <w:lang w:eastAsia="en-AU"/>
        </w:rPr>
        <w:t xml:space="preserve">The same process applies for change to family name. </w:t>
      </w:r>
    </w:p>
    <w:p w14:paraId="76F20082" w14:textId="77777777" w:rsidR="00144B66" w:rsidRPr="00A346EB" w:rsidRDefault="00144B66" w:rsidP="00144B66">
      <w:pPr>
        <w:rPr>
          <w:szCs w:val="22"/>
          <w:lang w:eastAsia="en-AU"/>
        </w:rPr>
      </w:pPr>
    </w:p>
    <w:p w14:paraId="3D0A6ADF" w14:textId="77777777" w:rsidR="00144B66" w:rsidRPr="00A346EB" w:rsidRDefault="00144B66" w:rsidP="00144B66">
      <w:pPr>
        <w:rPr>
          <w:szCs w:val="22"/>
          <w:lang w:eastAsia="en-AU"/>
        </w:rPr>
      </w:pPr>
      <w:r w:rsidRPr="00A346EB">
        <w:rPr>
          <w:b/>
          <w:bCs/>
          <w:color w:val="000000"/>
          <w:szCs w:val="22"/>
          <w:lang w:eastAsia="en-AU"/>
        </w:rPr>
        <w:t>Title:</w:t>
      </w:r>
      <w:r w:rsidRPr="00A346EB">
        <w:rPr>
          <w:color w:val="000000"/>
          <w:szCs w:val="22"/>
          <w:lang w:eastAsia="en-AU"/>
        </w:rPr>
        <w:t xml:space="preserve"> a request to amend your mode of address (title such as Mr, Mrs, Ms, Mx) can be made to Human Resources (staff) or RMIT Connect (students) at any time. A title conferred by way of degree/award/honour is only amended by Human Resources or RMIT Connect upon request in accordance with University policy. </w:t>
      </w:r>
    </w:p>
    <w:p w14:paraId="53B2B95D" w14:textId="77777777" w:rsidR="00144B66" w:rsidRPr="00A346EB" w:rsidRDefault="00144B66" w:rsidP="00144B66">
      <w:pPr>
        <w:rPr>
          <w:szCs w:val="22"/>
          <w:lang w:eastAsia="en-AU"/>
        </w:rPr>
      </w:pPr>
    </w:p>
    <w:p w14:paraId="0A7E0226" w14:textId="77777777" w:rsidR="00144B66" w:rsidRPr="00A346EB" w:rsidRDefault="00144B66" w:rsidP="00144B66">
      <w:pPr>
        <w:rPr>
          <w:szCs w:val="22"/>
          <w:lang w:eastAsia="en-AU"/>
        </w:rPr>
      </w:pPr>
      <w:r w:rsidRPr="00A346EB">
        <w:rPr>
          <w:b/>
          <w:bCs/>
          <w:color w:val="000000"/>
          <w:szCs w:val="22"/>
          <w:lang w:eastAsia="en-AU"/>
        </w:rPr>
        <w:t xml:space="preserve">Gender: </w:t>
      </w:r>
      <w:r w:rsidRPr="00A346EB">
        <w:rPr>
          <w:color w:val="000000"/>
          <w:szCs w:val="22"/>
          <w:lang w:eastAsia="en-AU"/>
        </w:rPr>
        <w:t xml:space="preserve">RMIT University systems allow you to identify as M (male), F (female) or X (Other) in accordance with the Australian Government Guidelines on the Recognition of Sex and Gender. A request to amend gender information can be made to Human Resources (staff) or RMIT Connect (student). Amendment to gender information on your University record does not require any evidence. </w:t>
      </w:r>
    </w:p>
    <w:p w14:paraId="1F252BB9" w14:textId="77777777" w:rsidR="00144B66" w:rsidRPr="00A346EB" w:rsidRDefault="00144B66" w:rsidP="00144B66">
      <w:pPr>
        <w:rPr>
          <w:color w:val="000000"/>
          <w:szCs w:val="22"/>
          <w:lang w:eastAsia="en-AU"/>
        </w:rPr>
      </w:pPr>
      <w:r w:rsidRPr="00A346EB">
        <w:rPr>
          <w:szCs w:val="22"/>
          <w:lang w:eastAsia="en-AU"/>
        </w:rPr>
        <w:br/>
      </w:r>
      <w:r w:rsidRPr="00A346EB">
        <w:rPr>
          <w:b/>
          <w:bCs/>
          <w:color w:val="000000"/>
          <w:szCs w:val="22"/>
          <w:lang w:eastAsia="en-AU"/>
        </w:rPr>
        <w:t>New identification card</w:t>
      </w:r>
      <w:r w:rsidRPr="00A346EB">
        <w:rPr>
          <w:color w:val="000000"/>
          <w:szCs w:val="22"/>
          <w:lang w:eastAsia="en-AU"/>
        </w:rPr>
        <w:t xml:space="preserve">: Once you have changed your name in RMIT systems, you may wish to obtain a new identification card, this request can be made with RMIT Connect (students) and RMIT </w:t>
      </w:r>
      <w:hyperlink r:id="rId23" w:history="1">
        <w:r w:rsidRPr="00A346EB">
          <w:rPr>
            <w:color w:val="1155CC"/>
            <w:szCs w:val="22"/>
            <w:u w:val="single"/>
            <w:lang w:eastAsia="en-AU"/>
          </w:rPr>
          <w:t>Campus Safety and Security</w:t>
        </w:r>
      </w:hyperlink>
      <w:r w:rsidRPr="00A346EB">
        <w:rPr>
          <w:color w:val="000000"/>
          <w:szCs w:val="22"/>
          <w:lang w:eastAsia="en-AU"/>
        </w:rPr>
        <w:t xml:space="preserve"> (staff).</w:t>
      </w:r>
    </w:p>
    <w:p w14:paraId="700B095B" w14:textId="77777777" w:rsidR="00144B66" w:rsidRPr="00A346EB" w:rsidRDefault="00144B66" w:rsidP="00144B66">
      <w:pPr>
        <w:rPr>
          <w:color w:val="000000"/>
          <w:sz w:val="20"/>
          <w:lang w:eastAsia="en-AU"/>
        </w:rPr>
      </w:pPr>
    </w:p>
    <w:p w14:paraId="7272EE41" w14:textId="2AF72069" w:rsidR="00144B66" w:rsidRPr="00A346EB" w:rsidRDefault="00144B66" w:rsidP="00144B66">
      <w:pPr>
        <w:pStyle w:val="Heading2"/>
        <w:rPr>
          <w:lang w:eastAsia="en-AU"/>
        </w:rPr>
      </w:pPr>
      <w:bookmarkStart w:id="16" w:name="_Toc4077221"/>
      <w:r w:rsidRPr="00A346EB">
        <w:rPr>
          <w:lang w:eastAsia="en-AU"/>
        </w:rPr>
        <w:t xml:space="preserve">If you </w:t>
      </w:r>
      <w:bookmarkEnd w:id="16"/>
      <w:r w:rsidR="00224254">
        <w:rPr>
          <w:lang w:eastAsia="en-AU"/>
        </w:rPr>
        <w:t>affirm your gender</w:t>
      </w:r>
    </w:p>
    <w:p w14:paraId="3E2B19BE" w14:textId="77777777" w:rsidR="00144B66" w:rsidRPr="00A346EB" w:rsidRDefault="00144B66" w:rsidP="00144B66">
      <w:pPr>
        <w:rPr>
          <w:lang w:eastAsia="en-AU"/>
        </w:rPr>
      </w:pPr>
    </w:p>
    <w:p w14:paraId="168757AE" w14:textId="19155E42" w:rsidR="00144B66" w:rsidRPr="00A346EB" w:rsidRDefault="00144B66" w:rsidP="00144B66">
      <w:pPr>
        <w:pStyle w:val="Heading3"/>
        <w:rPr>
          <w:lang w:eastAsia="en-AU"/>
        </w:rPr>
      </w:pPr>
      <w:bookmarkStart w:id="17" w:name="_Toc4077222"/>
      <w:r w:rsidRPr="00A346EB">
        <w:rPr>
          <w:lang w:eastAsia="en-AU"/>
        </w:rPr>
        <w:t xml:space="preserve">Inform yourself of RMIT processes to support your </w:t>
      </w:r>
      <w:bookmarkEnd w:id="17"/>
      <w:r w:rsidR="00224254">
        <w:rPr>
          <w:lang w:eastAsia="en-AU"/>
        </w:rPr>
        <w:t>gender affirmation process</w:t>
      </w:r>
    </w:p>
    <w:p w14:paraId="613B76E4" w14:textId="77777777" w:rsidR="00144B66" w:rsidRPr="00A346EB" w:rsidRDefault="00144B66" w:rsidP="00144B66">
      <w:pPr>
        <w:rPr>
          <w:szCs w:val="22"/>
          <w:lang w:eastAsia="en-AU"/>
        </w:rPr>
      </w:pPr>
      <w:r w:rsidRPr="00A346EB">
        <w:rPr>
          <w:color w:val="000000"/>
          <w:szCs w:val="22"/>
          <w:lang w:eastAsia="en-AU"/>
        </w:rPr>
        <w:t xml:space="preserve">Think about the issues and obligations that may impact on your employment or studies at RMIT. Understanding some of </w:t>
      </w:r>
      <w:proofErr w:type="gramStart"/>
      <w:r w:rsidRPr="00A346EB">
        <w:rPr>
          <w:color w:val="000000"/>
          <w:szCs w:val="22"/>
          <w:lang w:eastAsia="en-AU"/>
        </w:rPr>
        <w:t>these beforehand will</w:t>
      </w:r>
      <w:proofErr w:type="gramEnd"/>
      <w:r w:rsidRPr="00A346EB">
        <w:rPr>
          <w:color w:val="000000"/>
          <w:szCs w:val="22"/>
          <w:lang w:eastAsia="en-AU"/>
        </w:rPr>
        <w:t xml:space="preserve"> enhance any discussion with your manager/student support officer. While this guide identifies and addresses some of those issues, there will always </w:t>
      </w:r>
      <w:r w:rsidRPr="00A346EB">
        <w:rPr>
          <w:color w:val="000000"/>
          <w:szCs w:val="22"/>
          <w:lang w:eastAsia="en-AU"/>
        </w:rPr>
        <w:lastRenderedPageBreak/>
        <w:t xml:space="preserve">be others you can better relate to. Refer to the Checklist at the end of this guide to help you plan your journey. </w:t>
      </w:r>
    </w:p>
    <w:p w14:paraId="414CEA03" w14:textId="77777777" w:rsidR="00144B66" w:rsidRPr="00A346EB" w:rsidRDefault="00144B66" w:rsidP="00144B66">
      <w:pPr>
        <w:rPr>
          <w:szCs w:val="22"/>
          <w:lang w:eastAsia="en-AU"/>
        </w:rPr>
      </w:pPr>
    </w:p>
    <w:p w14:paraId="3EBA3F1F" w14:textId="12218184" w:rsidR="00144B66" w:rsidRPr="00A346EB" w:rsidRDefault="00144B66" w:rsidP="00144B66">
      <w:pPr>
        <w:rPr>
          <w:szCs w:val="22"/>
          <w:lang w:eastAsia="en-AU"/>
        </w:rPr>
      </w:pPr>
      <w:r w:rsidRPr="00A346EB">
        <w:rPr>
          <w:color w:val="000000"/>
          <w:szCs w:val="22"/>
          <w:lang w:eastAsia="en-AU"/>
        </w:rPr>
        <w:t xml:space="preserve">Consider the </w:t>
      </w:r>
      <w:r w:rsidR="00224254">
        <w:rPr>
          <w:color w:val="000000"/>
          <w:szCs w:val="22"/>
          <w:lang w:eastAsia="en-AU"/>
        </w:rPr>
        <w:t>gender affirmation</w:t>
      </w:r>
      <w:r w:rsidRPr="00A346EB">
        <w:rPr>
          <w:color w:val="000000"/>
          <w:szCs w:val="22"/>
          <w:lang w:eastAsia="en-AU"/>
        </w:rPr>
        <w:t xml:space="preserve"> planning recommended in this guide to see if it meets your needs. Additional matters can be discussed and included in your plan to ensure everyone has a common understanding of what is expected.</w:t>
      </w:r>
    </w:p>
    <w:p w14:paraId="0A144D6D" w14:textId="77777777" w:rsidR="00144B66" w:rsidRPr="00A346EB" w:rsidRDefault="00144B66" w:rsidP="00144B66">
      <w:pPr>
        <w:rPr>
          <w:szCs w:val="22"/>
          <w:lang w:eastAsia="en-AU"/>
        </w:rPr>
      </w:pPr>
    </w:p>
    <w:p w14:paraId="47EAF4D0" w14:textId="15C852B2" w:rsidR="00144B66" w:rsidRPr="00A346EB" w:rsidRDefault="00144B66" w:rsidP="00144B66">
      <w:pPr>
        <w:pStyle w:val="Heading3"/>
        <w:rPr>
          <w:lang w:eastAsia="en-AU"/>
        </w:rPr>
      </w:pPr>
      <w:bookmarkStart w:id="18" w:name="_Toc4077223"/>
      <w:r w:rsidRPr="00A346EB">
        <w:rPr>
          <w:lang w:eastAsia="en-AU"/>
        </w:rPr>
        <w:t>Seek support and guidance</w:t>
      </w:r>
      <w:bookmarkEnd w:id="18"/>
    </w:p>
    <w:p w14:paraId="1BBE9B78" w14:textId="008BFC11" w:rsidR="00144B66" w:rsidRPr="00A346EB" w:rsidRDefault="00144B66" w:rsidP="00144B66">
      <w:pPr>
        <w:rPr>
          <w:szCs w:val="22"/>
          <w:lang w:eastAsia="en-AU"/>
        </w:rPr>
      </w:pPr>
      <w:r w:rsidRPr="00A346EB">
        <w:rPr>
          <w:color w:val="000000"/>
          <w:szCs w:val="22"/>
          <w:lang w:eastAsia="en-AU"/>
        </w:rPr>
        <w:t xml:space="preserve">RMIT offers staff and students support and guidance as they </w:t>
      </w:r>
      <w:r w:rsidR="00224254">
        <w:rPr>
          <w:color w:val="000000"/>
          <w:szCs w:val="22"/>
          <w:lang w:eastAsia="en-AU"/>
        </w:rPr>
        <w:t>affirm</w:t>
      </w:r>
      <w:r w:rsidRPr="00A346EB">
        <w:rPr>
          <w:color w:val="000000"/>
          <w:szCs w:val="22"/>
          <w:lang w:eastAsia="en-AU"/>
        </w:rPr>
        <w:t xml:space="preserve"> their gender, including non-binary genders. All staff and students at RMIT can expect to receive the levels of support articulated in this guide throughout their </w:t>
      </w:r>
      <w:r w:rsidR="00224254">
        <w:rPr>
          <w:color w:val="000000"/>
          <w:szCs w:val="22"/>
          <w:lang w:eastAsia="en-AU"/>
        </w:rPr>
        <w:t>gender affirmation</w:t>
      </w:r>
      <w:r w:rsidRPr="00A346EB">
        <w:rPr>
          <w:color w:val="000000"/>
          <w:szCs w:val="22"/>
          <w:lang w:eastAsia="en-AU"/>
        </w:rPr>
        <w:t xml:space="preserve"> whilst at the University.</w:t>
      </w:r>
    </w:p>
    <w:p w14:paraId="7A5EFE24" w14:textId="77777777" w:rsidR="00144B66" w:rsidRPr="00A346EB" w:rsidRDefault="00144B66" w:rsidP="00144B66">
      <w:pPr>
        <w:rPr>
          <w:szCs w:val="22"/>
          <w:lang w:eastAsia="en-AU"/>
        </w:rPr>
      </w:pPr>
      <w:r w:rsidRPr="00A346EB">
        <w:rPr>
          <w:color w:val="000000"/>
          <w:szCs w:val="22"/>
          <w:lang w:eastAsia="en-AU"/>
        </w:rPr>
        <w:t xml:space="preserve"> </w:t>
      </w:r>
    </w:p>
    <w:p w14:paraId="2948AA15" w14:textId="7E3814C0" w:rsidR="00144B66" w:rsidRPr="00A346EB" w:rsidRDefault="00144B66" w:rsidP="00144B66">
      <w:pPr>
        <w:rPr>
          <w:szCs w:val="22"/>
          <w:lang w:eastAsia="en-AU"/>
        </w:rPr>
      </w:pPr>
      <w:r w:rsidRPr="00A346EB">
        <w:rPr>
          <w:color w:val="000000"/>
          <w:szCs w:val="22"/>
          <w:lang w:eastAsia="en-AU"/>
        </w:rPr>
        <w:t xml:space="preserve">Your manager/student support officer can offer primary support through the </w:t>
      </w:r>
      <w:r w:rsidR="00224254">
        <w:rPr>
          <w:color w:val="000000"/>
          <w:szCs w:val="22"/>
          <w:lang w:eastAsia="en-AU"/>
        </w:rPr>
        <w:t>gender affirmation</w:t>
      </w:r>
      <w:r w:rsidRPr="00A346EB">
        <w:rPr>
          <w:color w:val="000000"/>
          <w:szCs w:val="22"/>
          <w:lang w:eastAsia="en-AU"/>
        </w:rPr>
        <w:t xml:space="preserve"> process. Staff and students can expect to be supported through the process to a level that they are comfortable with as discussed with their manager/student support officer.  RMIT understands this may be a difficult conversation for both or either of you. You can consider bringing a friend or colleague for support or using the sample email if helpful to initiate a conversation about </w:t>
      </w:r>
      <w:r w:rsidR="00224254">
        <w:rPr>
          <w:color w:val="000000"/>
          <w:szCs w:val="22"/>
          <w:lang w:eastAsia="en-AU"/>
        </w:rPr>
        <w:t>affirming genders</w:t>
      </w:r>
      <w:r w:rsidRPr="00A346EB">
        <w:rPr>
          <w:color w:val="000000"/>
          <w:szCs w:val="22"/>
          <w:lang w:eastAsia="en-AU"/>
        </w:rPr>
        <w:t>.</w:t>
      </w:r>
    </w:p>
    <w:p w14:paraId="63B1BCF8" w14:textId="77777777" w:rsidR="00144B66" w:rsidRPr="00A346EB" w:rsidRDefault="00144B66" w:rsidP="00144B66">
      <w:pPr>
        <w:rPr>
          <w:szCs w:val="22"/>
          <w:lang w:eastAsia="en-AU"/>
        </w:rPr>
      </w:pPr>
    </w:p>
    <w:p w14:paraId="34AB7207" w14:textId="48810F4F" w:rsidR="00144B66" w:rsidRPr="00A346EB" w:rsidRDefault="00144B66" w:rsidP="00144B66">
      <w:pPr>
        <w:rPr>
          <w:szCs w:val="22"/>
          <w:lang w:eastAsia="en-AU"/>
        </w:rPr>
      </w:pPr>
      <w:r w:rsidRPr="00A346EB">
        <w:rPr>
          <w:color w:val="000000"/>
          <w:szCs w:val="22"/>
          <w:lang w:eastAsia="en-AU"/>
        </w:rPr>
        <w:t xml:space="preserve">Your manager/student support officer may not be experienced or highly knowledgeable in the area of </w:t>
      </w:r>
      <w:r w:rsidR="00224254">
        <w:rPr>
          <w:color w:val="000000"/>
          <w:szCs w:val="22"/>
          <w:lang w:eastAsia="en-AU"/>
        </w:rPr>
        <w:t xml:space="preserve">gender </w:t>
      </w:r>
      <w:proofErr w:type="gramStart"/>
      <w:r w:rsidR="00224254">
        <w:rPr>
          <w:color w:val="000000"/>
          <w:szCs w:val="22"/>
          <w:lang w:eastAsia="en-AU"/>
        </w:rPr>
        <w:t>affirmation</w:t>
      </w:r>
      <w:r w:rsidRPr="00A346EB">
        <w:rPr>
          <w:color w:val="000000"/>
          <w:szCs w:val="22"/>
          <w:lang w:eastAsia="en-AU"/>
        </w:rPr>
        <w:t>, and</w:t>
      </w:r>
      <w:proofErr w:type="gramEnd"/>
      <w:r w:rsidRPr="00A346EB">
        <w:rPr>
          <w:color w:val="000000"/>
          <w:szCs w:val="22"/>
          <w:lang w:eastAsia="en-AU"/>
        </w:rPr>
        <w:t xml:space="preserve"> may need some time to get to understand your needs and concerns. They can also seek advice through the support and professional services available in order to better support and guide you.</w:t>
      </w:r>
    </w:p>
    <w:p w14:paraId="30423AA7" w14:textId="77777777" w:rsidR="00144B66" w:rsidRPr="00A346EB" w:rsidRDefault="00144B66" w:rsidP="00144B66">
      <w:pPr>
        <w:rPr>
          <w:szCs w:val="22"/>
          <w:lang w:eastAsia="en-AU"/>
        </w:rPr>
      </w:pPr>
    </w:p>
    <w:p w14:paraId="77D0F6C6" w14:textId="1A352E2E" w:rsidR="00144B66" w:rsidRPr="00A346EB" w:rsidRDefault="00144B66" w:rsidP="00144B66">
      <w:pPr>
        <w:rPr>
          <w:szCs w:val="22"/>
          <w:lang w:eastAsia="en-AU"/>
        </w:rPr>
      </w:pPr>
      <w:r w:rsidRPr="00A346EB">
        <w:rPr>
          <w:color w:val="000000"/>
          <w:szCs w:val="22"/>
          <w:lang w:eastAsia="en-AU"/>
        </w:rPr>
        <w:t xml:space="preserve">Disclose information which is necessary to ensure you are supported at RMIT during your </w:t>
      </w:r>
      <w:r w:rsidR="00224254">
        <w:rPr>
          <w:color w:val="000000"/>
          <w:szCs w:val="22"/>
          <w:lang w:eastAsia="en-AU"/>
        </w:rPr>
        <w:t>gender affirmation process</w:t>
      </w:r>
      <w:r w:rsidRPr="00A346EB">
        <w:rPr>
          <w:color w:val="000000"/>
          <w:szCs w:val="22"/>
          <w:lang w:eastAsia="en-AU"/>
        </w:rPr>
        <w:t xml:space="preserve"> as early as you feel comfortable. This provides an opportunity for the manager/student support officer to ask questions about how they can best support you in the workplace/classroom.</w:t>
      </w:r>
    </w:p>
    <w:p w14:paraId="26980F87" w14:textId="77777777" w:rsidR="00144B66" w:rsidRPr="00A346EB" w:rsidRDefault="00144B66" w:rsidP="00144B66">
      <w:pPr>
        <w:rPr>
          <w:szCs w:val="22"/>
          <w:lang w:eastAsia="en-AU"/>
        </w:rPr>
      </w:pPr>
      <w:r w:rsidRPr="00A346EB">
        <w:rPr>
          <w:color w:val="000000"/>
          <w:szCs w:val="22"/>
          <w:lang w:eastAsia="en-AU"/>
        </w:rPr>
        <w:tab/>
      </w:r>
    </w:p>
    <w:p w14:paraId="329882CA" w14:textId="05396472" w:rsidR="00144B66" w:rsidRPr="00A346EB" w:rsidRDefault="00144B66" w:rsidP="00144B66">
      <w:pPr>
        <w:rPr>
          <w:color w:val="000000"/>
          <w:szCs w:val="22"/>
          <w:lang w:eastAsia="en-AU"/>
        </w:rPr>
      </w:pPr>
      <w:r w:rsidRPr="00A346EB">
        <w:rPr>
          <w:color w:val="000000"/>
          <w:szCs w:val="22"/>
          <w:lang w:eastAsia="en-AU"/>
        </w:rPr>
        <w:t xml:space="preserve">RMIT has professional service memberships which can assist in the process of </w:t>
      </w:r>
      <w:r w:rsidR="00224254">
        <w:rPr>
          <w:color w:val="000000"/>
          <w:szCs w:val="22"/>
          <w:lang w:eastAsia="en-AU"/>
        </w:rPr>
        <w:t>affirming genders</w:t>
      </w:r>
      <w:r w:rsidRPr="00A346EB">
        <w:rPr>
          <w:color w:val="000000"/>
          <w:szCs w:val="22"/>
          <w:lang w:eastAsia="en-AU"/>
        </w:rPr>
        <w:t>.</w:t>
      </w:r>
      <w:r w:rsidRPr="00A346EB">
        <w:rPr>
          <w:b/>
          <w:bCs/>
          <w:color w:val="000000"/>
          <w:szCs w:val="22"/>
          <w:lang w:eastAsia="en-AU"/>
        </w:rPr>
        <w:t xml:space="preserve"> </w:t>
      </w:r>
      <w:r w:rsidRPr="00A346EB">
        <w:rPr>
          <w:color w:val="000000"/>
          <w:szCs w:val="22"/>
          <w:lang w:eastAsia="en-AU"/>
        </w:rPr>
        <w:t>Staff and</w:t>
      </w:r>
      <w:r w:rsidRPr="00A346EB">
        <w:rPr>
          <w:b/>
          <w:bCs/>
          <w:color w:val="000000"/>
          <w:szCs w:val="22"/>
          <w:lang w:eastAsia="en-AU"/>
        </w:rPr>
        <w:t xml:space="preserve"> </w:t>
      </w:r>
      <w:r w:rsidRPr="00A346EB">
        <w:rPr>
          <w:color w:val="000000"/>
          <w:szCs w:val="22"/>
          <w:lang w:eastAsia="en-AU"/>
        </w:rPr>
        <w:t>students can contact Pride in Diversity for advice and assistance.</w:t>
      </w:r>
    </w:p>
    <w:p w14:paraId="1FDE4392" w14:textId="77777777" w:rsidR="00144B66" w:rsidRPr="00A346EB" w:rsidRDefault="00144B66" w:rsidP="00144B66">
      <w:pPr>
        <w:rPr>
          <w:color w:val="000000"/>
          <w:sz w:val="20"/>
          <w:lang w:eastAsia="en-AU"/>
        </w:rPr>
      </w:pPr>
    </w:p>
    <w:p w14:paraId="2CD2F6C1" w14:textId="1DE4F5A5" w:rsidR="00144B66" w:rsidRPr="00A346EB" w:rsidRDefault="00144B66" w:rsidP="00144B66">
      <w:pPr>
        <w:pStyle w:val="Heading3"/>
        <w:rPr>
          <w:lang w:eastAsia="en-AU"/>
        </w:rPr>
      </w:pPr>
      <w:bookmarkStart w:id="19" w:name="_Toc4077224"/>
      <w:r w:rsidRPr="00A346EB">
        <w:rPr>
          <w:lang w:eastAsia="en-AU"/>
        </w:rPr>
        <w:t>Is the University meeting its obligations?</w:t>
      </w:r>
      <w:bookmarkEnd w:id="19"/>
    </w:p>
    <w:p w14:paraId="3451253A" w14:textId="012C508E" w:rsidR="00144B66" w:rsidRPr="00A346EB" w:rsidRDefault="00144B66" w:rsidP="00144B66">
      <w:pPr>
        <w:rPr>
          <w:szCs w:val="22"/>
          <w:lang w:eastAsia="en-AU"/>
        </w:rPr>
      </w:pPr>
      <w:r w:rsidRPr="00A346EB">
        <w:rPr>
          <w:color w:val="000000"/>
          <w:szCs w:val="22"/>
          <w:lang w:eastAsia="en-AU"/>
        </w:rPr>
        <w:t xml:space="preserve">RMIT University has obligations toward staff and students who </w:t>
      </w:r>
      <w:r w:rsidR="00224254">
        <w:rPr>
          <w:color w:val="000000"/>
          <w:szCs w:val="22"/>
          <w:lang w:eastAsia="en-AU"/>
        </w:rPr>
        <w:t>gender affirmation</w:t>
      </w:r>
      <w:r w:rsidRPr="00A346EB">
        <w:rPr>
          <w:color w:val="000000"/>
          <w:szCs w:val="22"/>
          <w:lang w:eastAsia="en-AU"/>
        </w:rPr>
        <w:t xml:space="preserve"> whilst working or studying at RMIT. The University’s guidance on developing a </w:t>
      </w:r>
      <w:r w:rsidR="00224254">
        <w:rPr>
          <w:color w:val="000000"/>
          <w:szCs w:val="22"/>
          <w:lang w:eastAsia="en-AU"/>
        </w:rPr>
        <w:t>gender affirmation</w:t>
      </w:r>
      <w:r w:rsidRPr="00A346EB">
        <w:rPr>
          <w:color w:val="000000"/>
          <w:szCs w:val="22"/>
          <w:lang w:eastAsia="en-AU"/>
        </w:rPr>
        <w:t xml:space="preserve"> plan can assist in ensuring all of these obligations will be met over the </w:t>
      </w:r>
      <w:r w:rsidR="00224254">
        <w:rPr>
          <w:color w:val="000000"/>
          <w:szCs w:val="22"/>
          <w:lang w:eastAsia="en-AU"/>
        </w:rPr>
        <w:t>gender affirmation</w:t>
      </w:r>
      <w:r w:rsidRPr="00A346EB">
        <w:rPr>
          <w:color w:val="000000"/>
          <w:szCs w:val="22"/>
          <w:lang w:eastAsia="en-AU"/>
        </w:rPr>
        <w:t xml:space="preserve"> period. For example, while a change to given name or gender may flow to other records held at RMIT, noting the required change in a </w:t>
      </w:r>
      <w:r w:rsidR="00224254">
        <w:rPr>
          <w:color w:val="000000"/>
          <w:szCs w:val="22"/>
          <w:lang w:eastAsia="en-AU"/>
        </w:rPr>
        <w:t>gender affirmation</w:t>
      </w:r>
      <w:r w:rsidRPr="00A346EB">
        <w:rPr>
          <w:color w:val="000000"/>
          <w:szCs w:val="22"/>
          <w:lang w:eastAsia="en-AU"/>
        </w:rPr>
        <w:t xml:space="preserve"> plan (especially for a 'preferred name' change) can help ensure all records are identified and notified to the relevant system owners who can then be requested to update their records. </w:t>
      </w:r>
    </w:p>
    <w:p w14:paraId="280DF71E" w14:textId="77777777" w:rsidR="00144B66" w:rsidRPr="00A346EB" w:rsidRDefault="00144B66" w:rsidP="00144B66">
      <w:pPr>
        <w:rPr>
          <w:szCs w:val="22"/>
          <w:lang w:eastAsia="en-AU"/>
        </w:rPr>
      </w:pPr>
    </w:p>
    <w:p w14:paraId="3ACDF398" w14:textId="5BDE1E0C" w:rsidR="00144B66" w:rsidRPr="00A346EB" w:rsidRDefault="00144B66" w:rsidP="00144B66">
      <w:pPr>
        <w:rPr>
          <w:szCs w:val="22"/>
          <w:lang w:eastAsia="en-AU"/>
        </w:rPr>
      </w:pPr>
      <w:r w:rsidRPr="00A346EB">
        <w:rPr>
          <w:color w:val="000000"/>
          <w:szCs w:val="22"/>
          <w:lang w:eastAsia="en-AU"/>
        </w:rPr>
        <w:t xml:space="preserve">If developing a </w:t>
      </w:r>
      <w:r w:rsidR="00224254">
        <w:rPr>
          <w:color w:val="000000"/>
          <w:szCs w:val="22"/>
          <w:lang w:eastAsia="en-AU"/>
        </w:rPr>
        <w:t>gender affirmation</w:t>
      </w:r>
      <w:r w:rsidRPr="00A346EB">
        <w:rPr>
          <w:color w:val="000000"/>
          <w:szCs w:val="22"/>
          <w:lang w:eastAsia="en-AU"/>
        </w:rPr>
        <w:t xml:space="preserve"> plan is too formal for you, or not useful, it is still helpful for you to inform the University of any amendments to employment and study records as an outcome of </w:t>
      </w:r>
      <w:r w:rsidR="00224254">
        <w:rPr>
          <w:color w:val="000000"/>
          <w:szCs w:val="22"/>
          <w:lang w:eastAsia="en-AU"/>
        </w:rPr>
        <w:t>gender affirmation</w:t>
      </w:r>
      <w:r w:rsidRPr="00A346EB">
        <w:rPr>
          <w:color w:val="000000"/>
          <w:szCs w:val="22"/>
          <w:lang w:eastAsia="en-AU"/>
        </w:rPr>
        <w:t xml:space="preserve">-related changes.  Individuals who </w:t>
      </w:r>
      <w:r w:rsidR="00224254">
        <w:rPr>
          <w:color w:val="000000"/>
          <w:szCs w:val="22"/>
          <w:lang w:eastAsia="en-AU"/>
        </w:rPr>
        <w:t>affirms their gender</w:t>
      </w:r>
      <w:r w:rsidRPr="00A346EB">
        <w:rPr>
          <w:color w:val="000000"/>
          <w:szCs w:val="22"/>
          <w:lang w:eastAsia="en-AU"/>
        </w:rPr>
        <w:t xml:space="preserve"> whilst at RMIT will need to inform their manager/student support officer of when they wish their gender identity to be recognised and seek to amend their University record</w:t>
      </w:r>
      <w:r w:rsidR="00224254">
        <w:rPr>
          <w:color w:val="000000"/>
          <w:szCs w:val="22"/>
          <w:lang w:eastAsia="en-AU"/>
        </w:rPr>
        <w:t>s</w:t>
      </w:r>
      <w:r w:rsidRPr="00A346EB">
        <w:rPr>
          <w:color w:val="000000"/>
          <w:szCs w:val="22"/>
          <w:lang w:eastAsia="en-AU"/>
        </w:rPr>
        <w:t xml:space="preserve">. To learn more about how records can be changed, refer to Verification or Change of University Records. </w:t>
      </w:r>
    </w:p>
    <w:p w14:paraId="0A06E2D1" w14:textId="77777777" w:rsidR="00144B66" w:rsidRPr="00A346EB" w:rsidRDefault="00144B66" w:rsidP="00144B66">
      <w:pPr>
        <w:rPr>
          <w:szCs w:val="22"/>
          <w:lang w:eastAsia="en-AU"/>
        </w:rPr>
      </w:pPr>
    </w:p>
    <w:p w14:paraId="4538222D" w14:textId="73338C7F" w:rsidR="00144B66" w:rsidRPr="00A346EB" w:rsidRDefault="00144B66" w:rsidP="00144B66">
      <w:pPr>
        <w:rPr>
          <w:szCs w:val="22"/>
          <w:lang w:eastAsia="en-AU"/>
        </w:rPr>
      </w:pPr>
      <w:r w:rsidRPr="00A346EB">
        <w:rPr>
          <w:color w:val="000000"/>
          <w:szCs w:val="22"/>
          <w:lang w:eastAsia="en-AU"/>
        </w:rPr>
        <w:t xml:space="preserve">Managers/student support officers will work with you to inform colleagues of your preferred name and pronouns and their obligation to respectfully accommodate this change. Individuals need to note that their colleagues may be unfamiliar with the concept of </w:t>
      </w:r>
      <w:r w:rsidR="00224254">
        <w:rPr>
          <w:color w:val="000000"/>
          <w:szCs w:val="22"/>
          <w:lang w:eastAsia="en-AU"/>
        </w:rPr>
        <w:t>gender affirmation</w:t>
      </w:r>
      <w:r w:rsidR="00EC753B" w:rsidRPr="00A346EB">
        <w:rPr>
          <w:color w:val="000000"/>
          <w:szCs w:val="22"/>
          <w:lang w:eastAsia="en-AU"/>
        </w:rPr>
        <w:t xml:space="preserve"> and</w:t>
      </w:r>
      <w:r w:rsidRPr="00A346EB">
        <w:rPr>
          <w:color w:val="000000"/>
          <w:szCs w:val="22"/>
          <w:lang w:eastAsia="en-AU"/>
        </w:rPr>
        <w:t xml:space="preserve"> may unintentionally make mistakes with pronoun or name use. However, deliberate and continued mistakes should be brought up with your manager/student support officer and handled through the complaint mechanisms of the University. </w:t>
      </w:r>
    </w:p>
    <w:p w14:paraId="1583DF4F" w14:textId="77777777" w:rsidR="00144B66" w:rsidRPr="00A346EB" w:rsidRDefault="00144B66" w:rsidP="00144B66">
      <w:pPr>
        <w:rPr>
          <w:szCs w:val="22"/>
          <w:lang w:eastAsia="en-AU"/>
        </w:rPr>
      </w:pPr>
    </w:p>
    <w:p w14:paraId="7F1A8DB2" w14:textId="0C2D0CFC" w:rsidR="00144B66" w:rsidRPr="00A346EB" w:rsidRDefault="00144B66" w:rsidP="00144B66">
      <w:pPr>
        <w:pStyle w:val="Heading3"/>
        <w:rPr>
          <w:lang w:eastAsia="en-AU"/>
        </w:rPr>
      </w:pPr>
      <w:bookmarkStart w:id="20" w:name="_Toc4077225"/>
      <w:r w:rsidRPr="00A346EB">
        <w:rPr>
          <w:lang w:eastAsia="en-AU"/>
        </w:rPr>
        <w:lastRenderedPageBreak/>
        <w:t>Discrimination and harassment</w:t>
      </w:r>
      <w:bookmarkEnd w:id="20"/>
    </w:p>
    <w:p w14:paraId="38BAE81D" w14:textId="77777777" w:rsidR="00144B66" w:rsidRPr="00A346EB" w:rsidRDefault="00144B66" w:rsidP="00144B66">
      <w:pPr>
        <w:rPr>
          <w:szCs w:val="22"/>
          <w:lang w:eastAsia="en-AU"/>
        </w:rPr>
      </w:pPr>
      <w:r w:rsidRPr="00A346EB">
        <w:rPr>
          <w:color w:val="000000"/>
          <w:szCs w:val="22"/>
          <w:lang w:eastAsia="en-AU"/>
        </w:rPr>
        <w:t xml:space="preserve">The University is committed to provide a safe, respectful study and workplace and this means one that is free from discrimination and harassment. RMIT encourages reporting of behaviour that is harmful and disrespectful so it can be addressed to ensure RMIT is a safe and respectful work and study environment for all members of the community. Breaches of the Diversity, Inclusion and Equal Opportunity Policy may result in disciplinary action under the </w:t>
      </w:r>
      <w:hyperlink r:id="rId24" w:history="1">
        <w:r w:rsidRPr="00A346EB">
          <w:rPr>
            <w:color w:val="1155CC"/>
            <w:szCs w:val="22"/>
            <w:u w:val="single"/>
            <w:lang w:eastAsia="en-AU"/>
          </w:rPr>
          <w:t>Student conduct policy</w:t>
        </w:r>
      </w:hyperlink>
      <w:r w:rsidRPr="00A346EB">
        <w:rPr>
          <w:color w:val="000000"/>
          <w:szCs w:val="22"/>
          <w:lang w:eastAsia="en-AU"/>
        </w:rPr>
        <w:t xml:space="preserve"> or the staff </w:t>
      </w:r>
      <w:hyperlink r:id="rId25" w:history="1">
        <w:r w:rsidRPr="00A346EB">
          <w:rPr>
            <w:color w:val="1155CC"/>
            <w:szCs w:val="22"/>
            <w:u w:val="single"/>
            <w:lang w:eastAsia="en-AU"/>
          </w:rPr>
          <w:t>Code of conduct</w:t>
        </w:r>
      </w:hyperlink>
      <w:r w:rsidRPr="00A346EB">
        <w:rPr>
          <w:color w:val="000000"/>
          <w:szCs w:val="22"/>
          <w:lang w:eastAsia="en-AU"/>
        </w:rPr>
        <w:t>.</w:t>
      </w:r>
    </w:p>
    <w:p w14:paraId="75678383" w14:textId="77777777" w:rsidR="00144B66" w:rsidRPr="00A346EB" w:rsidRDefault="00144B66" w:rsidP="00144B66">
      <w:pPr>
        <w:rPr>
          <w:szCs w:val="22"/>
          <w:lang w:eastAsia="en-AU"/>
        </w:rPr>
      </w:pPr>
    </w:p>
    <w:p w14:paraId="1F2D36C5" w14:textId="77777777" w:rsidR="00144B66" w:rsidRPr="00A346EB" w:rsidRDefault="00144B66" w:rsidP="00144B66">
      <w:pPr>
        <w:rPr>
          <w:szCs w:val="22"/>
          <w:lang w:eastAsia="en-AU"/>
        </w:rPr>
      </w:pPr>
      <w:r w:rsidRPr="00A346EB">
        <w:rPr>
          <w:b/>
          <w:bCs/>
          <w:color w:val="000000"/>
          <w:szCs w:val="22"/>
          <w:lang w:eastAsia="en-AU"/>
        </w:rPr>
        <w:t>Students</w:t>
      </w:r>
      <w:r w:rsidRPr="00A346EB">
        <w:rPr>
          <w:szCs w:val="22"/>
          <w:lang w:eastAsia="en-AU"/>
        </w:rPr>
        <w:t xml:space="preserve">: </w:t>
      </w:r>
      <w:r w:rsidRPr="00A346EB">
        <w:rPr>
          <w:color w:val="000000"/>
          <w:szCs w:val="22"/>
          <w:lang w:eastAsia="en-AU"/>
        </w:rPr>
        <w:t xml:space="preserve">if you or anyone you know is feeling unsafe or unsure of what to do about threatening or unwanted behaviour, you can contact </w:t>
      </w:r>
      <w:hyperlink r:id="rId26" w:history="1">
        <w:r w:rsidRPr="00A346EB">
          <w:rPr>
            <w:color w:val="1155CC"/>
            <w:szCs w:val="22"/>
            <w:u w:val="single"/>
            <w:lang w:eastAsia="en-AU"/>
          </w:rPr>
          <w:t>Safer Community</w:t>
        </w:r>
      </w:hyperlink>
      <w:r w:rsidRPr="00A346EB">
        <w:rPr>
          <w:color w:val="000000"/>
          <w:szCs w:val="22"/>
          <w:lang w:eastAsia="en-AU"/>
        </w:rPr>
        <w:t xml:space="preserve"> via email </w:t>
      </w:r>
      <w:hyperlink r:id="rId27" w:history="1">
        <w:r w:rsidRPr="00A346EB">
          <w:rPr>
            <w:color w:val="1155CC"/>
            <w:szCs w:val="22"/>
            <w:u w:val="single"/>
            <w:lang w:eastAsia="en-AU"/>
          </w:rPr>
          <w:t>safercommunity@rmit.edu.au</w:t>
        </w:r>
      </w:hyperlink>
      <w:r w:rsidRPr="00A346EB">
        <w:rPr>
          <w:color w:val="000000"/>
          <w:szCs w:val="22"/>
          <w:lang w:eastAsia="en-AU"/>
        </w:rPr>
        <w:t xml:space="preserve"> or call the team on 03 9925 2396. Email and phone messages are checked daily from Monday to Friday. </w:t>
      </w:r>
    </w:p>
    <w:p w14:paraId="249AF8E9" w14:textId="77777777" w:rsidR="00144B66" w:rsidRPr="00A346EB" w:rsidRDefault="00144B66" w:rsidP="00144B66">
      <w:pPr>
        <w:rPr>
          <w:szCs w:val="22"/>
          <w:lang w:eastAsia="en-AU"/>
        </w:rPr>
      </w:pPr>
    </w:p>
    <w:p w14:paraId="684BD836" w14:textId="77777777" w:rsidR="00144B66" w:rsidRPr="00A346EB" w:rsidRDefault="00144B66" w:rsidP="00144B66">
      <w:pPr>
        <w:rPr>
          <w:szCs w:val="22"/>
          <w:lang w:eastAsia="en-AU"/>
        </w:rPr>
      </w:pPr>
      <w:r w:rsidRPr="00A346EB">
        <w:rPr>
          <w:b/>
          <w:bCs/>
          <w:color w:val="000000"/>
          <w:szCs w:val="22"/>
          <w:lang w:eastAsia="en-AU"/>
        </w:rPr>
        <w:t xml:space="preserve">Staff: </w:t>
      </w:r>
      <w:r w:rsidRPr="00A346EB">
        <w:rPr>
          <w:szCs w:val="22"/>
          <w:lang w:eastAsia="en-AU"/>
        </w:rPr>
        <w:t>i</w:t>
      </w:r>
      <w:r w:rsidRPr="00A346EB">
        <w:rPr>
          <w:color w:val="000000"/>
          <w:szCs w:val="22"/>
          <w:lang w:eastAsia="en-AU"/>
        </w:rPr>
        <w:t xml:space="preserve">f you are feeling unsafe, are looking for support or if you would like to make a complaint, you can contact </w:t>
      </w:r>
      <w:hyperlink r:id="rId28" w:history="1">
        <w:r w:rsidRPr="00A346EB">
          <w:rPr>
            <w:color w:val="1155CC"/>
            <w:szCs w:val="22"/>
            <w:u w:val="single"/>
            <w:lang w:eastAsia="en-AU"/>
          </w:rPr>
          <w:t>HR Assist</w:t>
        </w:r>
      </w:hyperlink>
      <w:r w:rsidRPr="00A346EB">
        <w:rPr>
          <w:color w:val="000000"/>
          <w:szCs w:val="22"/>
          <w:lang w:eastAsia="en-AU"/>
        </w:rPr>
        <w:t xml:space="preserve"> on 9925 0600 or </w:t>
      </w:r>
      <w:hyperlink r:id="rId29" w:history="1">
        <w:r w:rsidRPr="00A346EB">
          <w:rPr>
            <w:color w:val="1155CC"/>
            <w:szCs w:val="22"/>
            <w:u w:val="single"/>
            <w:lang w:eastAsia="en-AU"/>
          </w:rPr>
          <w:t>hr.assist@rmit.edu.au</w:t>
        </w:r>
      </w:hyperlink>
      <w:r w:rsidRPr="00A346EB">
        <w:rPr>
          <w:color w:val="000000"/>
          <w:szCs w:val="22"/>
          <w:lang w:eastAsia="en-AU"/>
        </w:rPr>
        <w:t xml:space="preserve">. For more information on making complaints at RMIT, see the </w:t>
      </w:r>
      <w:hyperlink r:id="rId30" w:history="1">
        <w:r w:rsidRPr="00A346EB">
          <w:rPr>
            <w:color w:val="1155CC"/>
            <w:szCs w:val="22"/>
            <w:u w:val="single"/>
            <w:lang w:eastAsia="en-AU"/>
          </w:rPr>
          <w:t>Staff guide to reporting complaints</w:t>
        </w:r>
      </w:hyperlink>
      <w:r w:rsidRPr="00A346EB">
        <w:rPr>
          <w:color w:val="000000"/>
          <w:szCs w:val="22"/>
          <w:lang w:eastAsia="en-AU"/>
        </w:rPr>
        <w:t xml:space="preserve">. </w:t>
      </w:r>
    </w:p>
    <w:p w14:paraId="40B27A17" w14:textId="77777777" w:rsidR="00144B66" w:rsidRPr="00A346EB" w:rsidRDefault="00144B66" w:rsidP="00144B66">
      <w:pPr>
        <w:rPr>
          <w:szCs w:val="22"/>
          <w:lang w:eastAsia="en-AU"/>
        </w:rPr>
      </w:pPr>
    </w:p>
    <w:p w14:paraId="1A02A278" w14:textId="77777777" w:rsidR="00144B66" w:rsidRPr="00A346EB" w:rsidRDefault="00144B66" w:rsidP="00144B66">
      <w:pPr>
        <w:rPr>
          <w:szCs w:val="22"/>
          <w:lang w:eastAsia="en-AU"/>
        </w:rPr>
      </w:pPr>
      <w:r w:rsidRPr="00A346EB">
        <w:rPr>
          <w:color w:val="000000"/>
          <w:szCs w:val="22"/>
          <w:lang w:eastAsia="en-AU"/>
        </w:rPr>
        <w:t>Safer Community and HR Assist are not an emergency services, if you or others feel at risk or consider the situation to be an emergency, call the Police or an ambulance on 000. If you are on campus, alert Campus Safety and Security on 03 9925 3333.</w:t>
      </w:r>
    </w:p>
    <w:p w14:paraId="721F8E76" w14:textId="77777777" w:rsidR="00144B66" w:rsidRPr="00A346EB" w:rsidRDefault="00144B66" w:rsidP="00144B66">
      <w:pPr>
        <w:rPr>
          <w:lang w:eastAsia="en-AU"/>
        </w:rPr>
      </w:pPr>
    </w:p>
    <w:p w14:paraId="3FA93FE6" w14:textId="1BA1D1AF" w:rsidR="00144B66" w:rsidRPr="00A346EB" w:rsidRDefault="00144B66" w:rsidP="00CD0192">
      <w:pPr>
        <w:pStyle w:val="Heading2"/>
        <w:rPr>
          <w:lang w:eastAsia="en-AU"/>
        </w:rPr>
      </w:pPr>
      <w:bookmarkStart w:id="21" w:name="_Toc4077226"/>
      <w:r w:rsidRPr="00A346EB">
        <w:rPr>
          <w:lang w:eastAsia="en-AU"/>
        </w:rPr>
        <w:t xml:space="preserve">If a staff member in your team or a </w:t>
      </w:r>
      <w:proofErr w:type="gramStart"/>
      <w:r w:rsidRPr="00A346EB">
        <w:rPr>
          <w:lang w:eastAsia="en-AU"/>
        </w:rPr>
        <w:t>student</w:t>
      </w:r>
      <w:proofErr w:type="gramEnd"/>
      <w:r w:rsidRPr="00A346EB">
        <w:rPr>
          <w:lang w:eastAsia="en-AU"/>
        </w:rPr>
        <w:t xml:space="preserve"> you support is </w:t>
      </w:r>
      <w:bookmarkEnd w:id="21"/>
      <w:r w:rsidR="00224254">
        <w:rPr>
          <w:lang w:eastAsia="en-AU"/>
        </w:rPr>
        <w:t>affirming their gender</w:t>
      </w:r>
    </w:p>
    <w:p w14:paraId="5B053E48" w14:textId="77777777" w:rsidR="00144B66" w:rsidRPr="00A346EB" w:rsidRDefault="00144B66" w:rsidP="00144B66">
      <w:pPr>
        <w:rPr>
          <w:color w:val="000000"/>
          <w:sz w:val="20"/>
          <w:lang w:eastAsia="en-AU"/>
        </w:rPr>
      </w:pPr>
    </w:p>
    <w:p w14:paraId="7333474A" w14:textId="4DDD3967" w:rsidR="00144B66" w:rsidRPr="00A346EB" w:rsidRDefault="00144B66" w:rsidP="00144B66">
      <w:pPr>
        <w:pStyle w:val="Heading3"/>
        <w:rPr>
          <w:lang w:eastAsia="en-AU"/>
        </w:rPr>
      </w:pPr>
      <w:bookmarkStart w:id="22" w:name="_Toc4077227"/>
      <w:r w:rsidRPr="00A346EB">
        <w:rPr>
          <w:lang w:eastAsia="en-AU"/>
        </w:rPr>
        <w:t>Tips from Charles Sturt University</w:t>
      </w:r>
      <w:bookmarkEnd w:id="22"/>
    </w:p>
    <w:p w14:paraId="1142DABF" w14:textId="77777777" w:rsidR="00144B66" w:rsidRPr="00A346EB" w:rsidRDefault="00144B66" w:rsidP="00144B66">
      <w:pPr>
        <w:numPr>
          <w:ilvl w:val="0"/>
          <w:numId w:val="20"/>
        </w:numPr>
        <w:spacing w:after="46"/>
        <w:textAlignment w:val="baseline"/>
        <w:rPr>
          <w:color w:val="000000"/>
          <w:szCs w:val="22"/>
          <w:lang w:eastAsia="en-AU"/>
        </w:rPr>
      </w:pPr>
      <w:r w:rsidRPr="00A346EB">
        <w:rPr>
          <w:color w:val="000000"/>
          <w:szCs w:val="22"/>
          <w:lang w:eastAsia="en-AU"/>
        </w:rPr>
        <w:t xml:space="preserve">Think of the person as being the gender that they want you to think of them </w:t>
      </w:r>
      <w:r w:rsidR="00EC753B" w:rsidRPr="00A346EB">
        <w:rPr>
          <w:color w:val="000000"/>
          <w:szCs w:val="22"/>
          <w:lang w:eastAsia="en-AU"/>
        </w:rPr>
        <w:t>as and</w:t>
      </w:r>
      <w:r w:rsidRPr="00A346EB">
        <w:rPr>
          <w:color w:val="000000"/>
          <w:szCs w:val="22"/>
          <w:lang w:eastAsia="en-AU"/>
        </w:rPr>
        <w:t xml:space="preserve"> treat them accordingly.</w:t>
      </w:r>
    </w:p>
    <w:p w14:paraId="4CCE846A" w14:textId="77777777" w:rsidR="00144B66" w:rsidRPr="00A346EB" w:rsidRDefault="00144B66" w:rsidP="00144B66">
      <w:pPr>
        <w:numPr>
          <w:ilvl w:val="0"/>
          <w:numId w:val="20"/>
        </w:numPr>
        <w:spacing w:after="46"/>
        <w:textAlignment w:val="baseline"/>
        <w:rPr>
          <w:color w:val="000000"/>
          <w:szCs w:val="22"/>
          <w:lang w:eastAsia="en-AU"/>
        </w:rPr>
      </w:pPr>
      <w:r w:rsidRPr="00A346EB">
        <w:rPr>
          <w:color w:val="000000"/>
          <w:szCs w:val="22"/>
          <w:lang w:eastAsia="en-AU"/>
        </w:rPr>
        <w:t>Use the name and pronoun that the person requests. If you are not sure, respectfully ask. If you make a mistake correct yourself, apologise and move on – don’t make a big deal about it.</w:t>
      </w:r>
    </w:p>
    <w:p w14:paraId="29BAA4BC" w14:textId="77777777" w:rsidR="00144B66" w:rsidRPr="00A346EB" w:rsidRDefault="00144B66" w:rsidP="00144B66">
      <w:pPr>
        <w:numPr>
          <w:ilvl w:val="0"/>
          <w:numId w:val="20"/>
        </w:numPr>
        <w:spacing w:after="46"/>
        <w:textAlignment w:val="baseline"/>
        <w:rPr>
          <w:color w:val="000000"/>
          <w:szCs w:val="22"/>
          <w:lang w:eastAsia="en-AU"/>
        </w:rPr>
      </w:pPr>
      <w:r w:rsidRPr="00A346EB">
        <w:rPr>
          <w:color w:val="000000"/>
          <w:szCs w:val="22"/>
          <w:lang w:eastAsia="en-AU"/>
        </w:rPr>
        <w:t>When writing about a transgender person, do not belittle their identity by putting their preferred name or pronoun in quotes or italics.</w:t>
      </w:r>
    </w:p>
    <w:p w14:paraId="784E8C0C" w14:textId="77777777" w:rsidR="00144B66" w:rsidRPr="00A346EB" w:rsidRDefault="00144B66" w:rsidP="00144B66">
      <w:pPr>
        <w:numPr>
          <w:ilvl w:val="0"/>
          <w:numId w:val="20"/>
        </w:numPr>
        <w:spacing w:after="46"/>
        <w:textAlignment w:val="baseline"/>
        <w:rPr>
          <w:color w:val="000000"/>
          <w:szCs w:val="22"/>
          <w:lang w:eastAsia="en-AU"/>
        </w:rPr>
      </w:pPr>
      <w:r w:rsidRPr="00A346EB">
        <w:rPr>
          <w:color w:val="000000"/>
          <w:szCs w:val="22"/>
          <w:lang w:eastAsia="en-AU"/>
        </w:rPr>
        <w:t>Treat the person with same level of respect and dignity you would accord any other staff member or student and that you would expect for yourself.</w:t>
      </w:r>
    </w:p>
    <w:p w14:paraId="785F9AB2" w14:textId="77777777" w:rsidR="00144B66" w:rsidRPr="00A346EB" w:rsidRDefault="00144B66" w:rsidP="00144B66">
      <w:pPr>
        <w:numPr>
          <w:ilvl w:val="0"/>
          <w:numId w:val="20"/>
        </w:numPr>
        <w:spacing w:after="46"/>
        <w:textAlignment w:val="baseline"/>
        <w:rPr>
          <w:color w:val="000000"/>
          <w:szCs w:val="22"/>
          <w:lang w:eastAsia="en-AU"/>
        </w:rPr>
      </w:pPr>
      <w:r w:rsidRPr="00A346EB">
        <w:rPr>
          <w:color w:val="000000"/>
          <w:szCs w:val="22"/>
          <w:lang w:eastAsia="en-AU"/>
        </w:rPr>
        <w:t>Respect boundaries. Do not ask intrusive or intimate personal questions that you wouldn’t ask another person or wouldn’t want others to ask of you (for example about their body, relationships, sex-life, or any medical intervention). If you feel it is appropriate to ask a personal question, check first if it is okay to do so.</w:t>
      </w:r>
    </w:p>
    <w:p w14:paraId="06BEA610" w14:textId="77777777" w:rsidR="00144B66" w:rsidRPr="00A346EB" w:rsidRDefault="00144B66" w:rsidP="00144B66">
      <w:pPr>
        <w:numPr>
          <w:ilvl w:val="0"/>
          <w:numId w:val="20"/>
        </w:numPr>
        <w:spacing w:after="46"/>
        <w:textAlignment w:val="baseline"/>
        <w:rPr>
          <w:color w:val="000000"/>
          <w:szCs w:val="22"/>
          <w:lang w:eastAsia="en-AU"/>
        </w:rPr>
      </w:pPr>
      <w:r w:rsidRPr="00A346EB">
        <w:rPr>
          <w:color w:val="000000"/>
          <w:szCs w:val="22"/>
          <w:lang w:eastAsia="en-AU"/>
        </w:rPr>
        <w:t xml:space="preserve">Do not assume that the person should automatically be willing to discuss transgender related issues with you, or expect them to be an authority on such topics – do your own research if you want to know more: </w:t>
      </w:r>
      <w:hyperlink w:anchor="_External_Resources_and" w:history="1">
        <w:r w:rsidRPr="00A346EB">
          <w:rPr>
            <w:rStyle w:val="Hyperlink"/>
            <w:szCs w:val="22"/>
            <w:lang w:eastAsia="en-AU"/>
          </w:rPr>
          <w:t>5.3 External Resources and References</w:t>
        </w:r>
      </w:hyperlink>
    </w:p>
    <w:p w14:paraId="5AF56FFB" w14:textId="41D8D895" w:rsidR="00144B66" w:rsidRPr="00A346EB" w:rsidRDefault="00144B66" w:rsidP="00144B66">
      <w:pPr>
        <w:numPr>
          <w:ilvl w:val="0"/>
          <w:numId w:val="20"/>
        </w:numPr>
        <w:spacing w:after="46"/>
        <w:textAlignment w:val="baseline"/>
        <w:rPr>
          <w:color w:val="000000"/>
          <w:szCs w:val="22"/>
          <w:lang w:eastAsia="en-AU"/>
        </w:rPr>
      </w:pPr>
      <w:r w:rsidRPr="00A346EB">
        <w:rPr>
          <w:color w:val="000000"/>
          <w:szCs w:val="22"/>
          <w:lang w:eastAsia="en-AU"/>
        </w:rPr>
        <w:t xml:space="preserve">Respect privacy. Do not tell others about a person’s trans status. </w:t>
      </w:r>
      <w:r w:rsidR="00EC753B" w:rsidRPr="00A346EB">
        <w:rPr>
          <w:color w:val="000000"/>
          <w:szCs w:val="22"/>
          <w:lang w:eastAsia="en-AU"/>
        </w:rPr>
        <w:t>Generally,</w:t>
      </w:r>
      <w:r w:rsidRPr="00A346EB">
        <w:rPr>
          <w:color w:val="000000"/>
          <w:szCs w:val="22"/>
          <w:lang w:eastAsia="en-AU"/>
        </w:rPr>
        <w:t xml:space="preserve"> when a person </w:t>
      </w:r>
      <w:r w:rsidR="00224254">
        <w:rPr>
          <w:color w:val="000000"/>
          <w:szCs w:val="22"/>
          <w:lang w:eastAsia="en-AU"/>
        </w:rPr>
        <w:t xml:space="preserve">affirms their </w:t>
      </w:r>
      <w:proofErr w:type="gramStart"/>
      <w:r w:rsidR="00224254">
        <w:rPr>
          <w:color w:val="000000"/>
          <w:szCs w:val="22"/>
          <w:lang w:eastAsia="en-AU"/>
        </w:rPr>
        <w:t>gender</w:t>
      </w:r>
      <w:proofErr w:type="gramEnd"/>
      <w:r w:rsidR="00224254" w:rsidRPr="00A346EB">
        <w:rPr>
          <w:color w:val="000000"/>
          <w:szCs w:val="22"/>
          <w:lang w:eastAsia="en-AU"/>
        </w:rPr>
        <w:t xml:space="preserve"> </w:t>
      </w:r>
      <w:r w:rsidRPr="00A346EB">
        <w:rPr>
          <w:color w:val="000000"/>
          <w:szCs w:val="22"/>
          <w:lang w:eastAsia="en-AU"/>
        </w:rPr>
        <w:t>they describe themselves in terms of their preferred gender (e.g. as a man or as a woman), not as a transgender person. Some people may prefer other gender descriptions.</w:t>
      </w:r>
    </w:p>
    <w:p w14:paraId="14D5C48E" w14:textId="36F9A418" w:rsidR="00144B66" w:rsidRPr="00A346EB" w:rsidRDefault="00144B66" w:rsidP="00144B66">
      <w:pPr>
        <w:numPr>
          <w:ilvl w:val="0"/>
          <w:numId w:val="20"/>
        </w:numPr>
        <w:spacing w:after="46"/>
        <w:textAlignment w:val="baseline"/>
        <w:rPr>
          <w:color w:val="000000"/>
          <w:szCs w:val="22"/>
          <w:lang w:eastAsia="en-AU"/>
        </w:rPr>
      </w:pPr>
      <w:r w:rsidRPr="00A346EB">
        <w:rPr>
          <w:color w:val="000000"/>
          <w:szCs w:val="22"/>
          <w:lang w:eastAsia="en-AU"/>
        </w:rPr>
        <w:t xml:space="preserve">Understand that the person is entitled to use the facilities appropriate to their preferred gender (such as bathrooms and change rooms), both during and after </w:t>
      </w:r>
      <w:r w:rsidR="00224254">
        <w:rPr>
          <w:color w:val="000000"/>
          <w:szCs w:val="22"/>
          <w:lang w:eastAsia="en-AU"/>
        </w:rPr>
        <w:t>gender affirmation</w:t>
      </w:r>
      <w:r w:rsidRPr="00A346EB">
        <w:rPr>
          <w:color w:val="000000"/>
          <w:szCs w:val="22"/>
          <w:lang w:eastAsia="en-AU"/>
        </w:rPr>
        <w:t>.</w:t>
      </w:r>
    </w:p>
    <w:p w14:paraId="67E2434A" w14:textId="77777777" w:rsidR="00144B66" w:rsidRPr="00A346EB" w:rsidRDefault="00144B66" w:rsidP="00144B66">
      <w:pPr>
        <w:numPr>
          <w:ilvl w:val="0"/>
          <w:numId w:val="20"/>
        </w:numPr>
        <w:spacing w:after="46"/>
        <w:textAlignment w:val="baseline"/>
        <w:rPr>
          <w:color w:val="000000"/>
          <w:szCs w:val="22"/>
          <w:lang w:eastAsia="en-AU"/>
        </w:rPr>
      </w:pPr>
      <w:r w:rsidRPr="00A346EB">
        <w:rPr>
          <w:color w:val="000000"/>
          <w:szCs w:val="22"/>
          <w:lang w:eastAsia="en-AU"/>
        </w:rPr>
        <w:t>Do not condone or participate in gossip, jokes, flippant remarks, or sexual innuendos about the person or their trans status – be active in confronting or naming comments or behaviours that are transphobic. The University expects staff and students to treat each other with dignity and respect and will not tolerate discrimination or harassment because of gender identity.</w:t>
      </w:r>
    </w:p>
    <w:p w14:paraId="6E3C6790" w14:textId="22191000" w:rsidR="00144B66" w:rsidRPr="00A346EB" w:rsidRDefault="00144B66" w:rsidP="00144B66">
      <w:pPr>
        <w:numPr>
          <w:ilvl w:val="0"/>
          <w:numId w:val="20"/>
        </w:numPr>
        <w:spacing w:after="46"/>
        <w:textAlignment w:val="baseline"/>
        <w:rPr>
          <w:color w:val="000000"/>
          <w:szCs w:val="22"/>
          <w:lang w:eastAsia="en-AU"/>
        </w:rPr>
      </w:pPr>
      <w:r w:rsidRPr="00A346EB">
        <w:rPr>
          <w:color w:val="000000"/>
          <w:szCs w:val="22"/>
          <w:lang w:eastAsia="en-AU"/>
        </w:rPr>
        <w:lastRenderedPageBreak/>
        <w:t xml:space="preserve">Do not make assumptions about the person’s sexual orientation or personal relationships. Gender </w:t>
      </w:r>
      <w:r w:rsidR="00224254">
        <w:rPr>
          <w:color w:val="000000"/>
          <w:szCs w:val="22"/>
          <w:lang w:eastAsia="en-AU"/>
        </w:rPr>
        <w:t>affirmation</w:t>
      </w:r>
      <w:r w:rsidRPr="00A346EB">
        <w:rPr>
          <w:color w:val="000000"/>
          <w:szCs w:val="22"/>
          <w:lang w:eastAsia="en-AU"/>
        </w:rPr>
        <w:t xml:space="preserve"> is about a person’s core sense of their gender, not their sexual identity. The sexuality of transgender people can cover the full human spectrum – they may identify as heterosexual, gay, lesbian or bisexual, pansexual, asexual, fluid, or they may use another term or choose not to label their sexuality.</w:t>
      </w:r>
    </w:p>
    <w:p w14:paraId="1E5DFEEB" w14:textId="36879D54" w:rsidR="00144B66" w:rsidRPr="00A346EB" w:rsidRDefault="00144B66" w:rsidP="00144B66">
      <w:pPr>
        <w:numPr>
          <w:ilvl w:val="0"/>
          <w:numId w:val="20"/>
        </w:numPr>
        <w:textAlignment w:val="baseline"/>
        <w:rPr>
          <w:color w:val="000000"/>
          <w:szCs w:val="22"/>
          <w:lang w:eastAsia="en-AU"/>
        </w:rPr>
      </w:pPr>
      <w:r w:rsidRPr="00A346EB">
        <w:rPr>
          <w:color w:val="000000"/>
          <w:szCs w:val="22"/>
          <w:lang w:eastAsia="en-AU"/>
        </w:rPr>
        <w:t xml:space="preserve">When a person has </w:t>
      </w:r>
      <w:r w:rsidR="00224254">
        <w:rPr>
          <w:color w:val="000000"/>
          <w:szCs w:val="22"/>
          <w:lang w:eastAsia="en-AU"/>
        </w:rPr>
        <w:t>affirmed their gender</w:t>
      </w:r>
      <w:r w:rsidRPr="00A346EB">
        <w:rPr>
          <w:color w:val="000000"/>
          <w:szCs w:val="22"/>
          <w:lang w:eastAsia="en-AU"/>
        </w:rPr>
        <w:t>, appreciate that, while their gender may be different, their basic character and personality hasn’t changed – in most other respects they are still the same person as before.</w:t>
      </w:r>
    </w:p>
    <w:p w14:paraId="17093DBD" w14:textId="77777777" w:rsidR="00144B66" w:rsidRPr="00A346EB" w:rsidRDefault="00144B66" w:rsidP="00144B66">
      <w:pPr>
        <w:rPr>
          <w:color w:val="000000"/>
          <w:sz w:val="16"/>
          <w:szCs w:val="16"/>
          <w:lang w:eastAsia="en-AU"/>
        </w:rPr>
      </w:pPr>
      <w:r w:rsidRPr="00A346EB">
        <w:rPr>
          <w:sz w:val="24"/>
          <w:szCs w:val="24"/>
          <w:lang w:eastAsia="en-AU"/>
        </w:rPr>
        <w:br/>
      </w:r>
      <w:r w:rsidRPr="00A346EB">
        <w:rPr>
          <w:color w:val="000000"/>
          <w:sz w:val="16"/>
          <w:szCs w:val="16"/>
          <w:lang w:eastAsia="en-AU"/>
        </w:rPr>
        <w:t xml:space="preserve">1 Charles Sturt University </w:t>
      </w:r>
      <w:bookmarkStart w:id="23" w:name="_Hlk4075954"/>
      <w:r w:rsidR="000A42E6">
        <w:fldChar w:fldCharType="begin"/>
      </w:r>
      <w:r w:rsidR="000A42E6">
        <w:instrText xml:space="preserve"> HYPERLINK "https://www.csu.edu.au/__data/assets/pdf_file/0011/845642/Supporting-gender-transition-at-CSU.pdf" </w:instrText>
      </w:r>
      <w:r w:rsidR="000A42E6">
        <w:fldChar w:fldCharType="separate"/>
      </w:r>
      <w:r w:rsidRPr="00A346EB">
        <w:rPr>
          <w:color w:val="0000FF"/>
          <w:sz w:val="16"/>
          <w:szCs w:val="16"/>
          <w:u w:val="single"/>
          <w:lang w:eastAsia="en-AU"/>
        </w:rPr>
        <w:t>https://www.csu.edu.au/__data/assets/pdf_file/0011/845642/Supporting-gender transition-at-CSU.pdf</w:t>
      </w:r>
      <w:r w:rsidR="000A42E6">
        <w:rPr>
          <w:color w:val="0000FF"/>
          <w:sz w:val="16"/>
          <w:szCs w:val="16"/>
          <w:u w:val="single"/>
          <w:lang w:eastAsia="en-AU"/>
        </w:rPr>
        <w:fldChar w:fldCharType="end"/>
      </w:r>
      <w:r w:rsidRPr="00A346EB">
        <w:rPr>
          <w:color w:val="000000"/>
          <w:sz w:val="16"/>
          <w:szCs w:val="16"/>
          <w:lang w:eastAsia="en-AU"/>
        </w:rPr>
        <w:t xml:space="preserve">   </w:t>
      </w:r>
    </w:p>
    <w:bookmarkEnd w:id="23"/>
    <w:p w14:paraId="58923042" w14:textId="77777777" w:rsidR="00144B66" w:rsidRPr="00A346EB" w:rsidRDefault="00144B66" w:rsidP="00144B66">
      <w:pPr>
        <w:rPr>
          <w:color w:val="000000"/>
          <w:sz w:val="16"/>
          <w:szCs w:val="16"/>
          <w:lang w:eastAsia="en-AU"/>
        </w:rPr>
      </w:pPr>
    </w:p>
    <w:p w14:paraId="7B524172" w14:textId="0BAB6461" w:rsidR="00144B66" w:rsidRPr="00A346EB" w:rsidRDefault="00144B66" w:rsidP="00144B66">
      <w:pPr>
        <w:pStyle w:val="Heading3"/>
        <w:rPr>
          <w:lang w:eastAsia="en-AU"/>
        </w:rPr>
      </w:pPr>
      <w:bookmarkStart w:id="24" w:name="_Toc4077228"/>
      <w:r w:rsidRPr="00A346EB">
        <w:rPr>
          <w:lang w:eastAsia="en-AU"/>
        </w:rPr>
        <w:t xml:space="preserve">Inform yourself of RMIT processes to support </w:t>
      </w:r>
      <w:bookmarkEnd w:id="24"/>
      <w:r w:rsidR="00224254">
        <w:rPr>
          <w:lang w:eastAsia="en-AU"/>
        </w:rPr>
        <w:t>gender affirmation</w:t>
      </w:r>
    </w:p>
    <w:p w14:paraId="1DA59AB7" w14:textId="7F3AF472" w:rsidR="00144B66" w:rsidRPr="00A346EB" w:rsidRDefault="00144B66" w:rsidP="00144B66">
      <w:pPr>
        <w:rPr>
          <w:szCs w:val="22"/>
          <w:lang w:eastAsia="en-AU"/>
        </w:rPr>
      </w:pPr>
      <w:r w:rsidRPr="00A346EB">
        <w:rPr>
          <w:color w:val="000000"/>
          <w:szCs w:val="22"/>
          <w:lang w:eastAsia="en-AU"/>
        </w:rPr>
        <w:t xml:space="preserve">Not all managers/student support officers will feel comfortable or certain of how they can assist staff/students through the </w:t>
      </w:r>
      <w:r w:rsidR="00224254">
        <w:rPr>
          <w:color w:val="000000"/>
          <w:szCs w:val="22"/>
          <w:lang w:eastAsia="en-AU"/>
        </w:rPr>
        <w:t>gender affirmation</w:t>
      </w:r>
      <w:r w:rsidRPr="00A346EB">
        <w:rPr>
          <w:color w:val="000000"/>
          <w:szCs w:val="22"/>
          <w:lang w:eastAsia="en-AU"/>
        </w:rPr>
        <w:t xml:space="preserve"> process. If approached, be honest, open and respectful, remembering that the staff member/student is also likely to be feeling vulnerable. Be sensitive to the situation and ask questions that will allow them to explain and discuss their needs.</w:t>
      </w:r>
    </w:p>
    <w:p w14:paraId="752D3253" w14:textId="77777777" w:rsidR="00144B66" w:rsidRPr="00A346EB" w:rsidRDefault="00144B66" w:rsidP="00144B66">
      <w:pPr>
        <w:rPr>
          <w:szCs w:val="22"/>
          <w:lang w:eastAsia="en-AU"/>
        </w:rPr>
      </w:pPr>
      <w:r w:rsidRPr="00A346EB">
        <w:rPr>
          <w:color w:val="000000"/>
          <w:szCs w:val="22"/>
          <w:lang w:eastAsia="en-AU"/>
        </w:rPr>
        <w:br/>
        <w:t>It is important that you consider the key issues and obligations that may impact on your staff member/student’s employment or studies at RMIT. You should consider:</w:t>
      </w:r>
    </w:p>
    <w:p w14:paraId="61F07DCE" w14:textId="77777777" w:rsidR="00144B66" w:rsidRPr="00A346EB" w:rsidRDefault="00144B66" w:rsidP="00144B66">
      <w:pPr>
        <w:numPr>
          <w:ilvl w:val="0"/>
          <w:numId w:val="21"/>
        </w:numPr>
        <w:textAlignment w:val="baseline"/>
        <w:rPr>
          <w:color w:val="000000"/>
          <w:szCs w:val="22"/>
          <w:lang w:eastAsia="en-AU"/>
        </w:rPr>
      </w:pPr>
      <w:r w:rsidRPr="00A346EB">
        <w:rPr>
          <w:color w:val="000000"/>
          <w:szCs w:val="22"/>
          <w:lang w:eastAsia="en-AU"/>
        </w:rPr>
        <w:t>How you can support the person through the process, be it in the workplace/classroom, or whilst on practicums/work experience/secondment.</w:t>
      </w:r>
    </w:p>
    <w:p w14:paraId="62173827" w14:textId="77777777" w:rsidR="00144B66" w:rsidRPr="00A346EB" w:rsidRDefault="00144B66" w:rsidP="00144B66">
      <w:pPr>
        <w:numPr>
          <w:ilvl w:val="0"/>
          <w:numId w:val="21"/>
        </w:numPr>
        <w:textAlignment w:val="baseline"/>
        <w:rPr>
          <w:color w:val="000000"/>
          <w:szCs w:val="22"/>
          <w:lang w:eastAsia="en-AU"/>
        </w:rPr>
      </w:pPr>
      <w:r w:rsidRPr="00A346EB">
        <w:rPr>
          <w:color w:val="000000"/>
          <w:szCs w:val="22"/>
          <w:lang w:eastAsia="en-AU"/>
        </w:rPr>
        <w:t>How you can support their colleagues.</w:t>
      </w:r>
    </w:p>
    <w:p w14:paraId="2FD214B9" w14:textId="13C0A6E3" w:rsidR="00144B66" w:rsidRPr="00A346EB" w:rsidRDefault="00144B66" w:rsidP="00144B66">
      <w:pPr>
        <w:numPr>
          <w:ilvl w:val="0"/>
          <w:numId w:val="21"/>
        </w:numPr>
        <w:textAlignment w:val="baseline"/>
        <w:rPr>
          <w:color w:val="000000"/>
          <w:szCs w:val="22"/>
          <w:lang w:eastAsia="en-AU"/>
        </w:rPr>
      </w:pPr>
      <w:r w:rsidRPr="00A346EB">
        <w:rPr>
          <w:color w:val="000000"/>
          <w:szCs w:val="22"/>
          <w:lang w:eastAsia="en-AU"/>
        </w:rPr>
        <w:t xml:space="preserve">What arrangements you will need to put in place/approve to support the </w:t>
      </w:r>
      <w:r w:rsidR="00224254">
        <w:rPr>
          <w:color w:val="000000"/>
          <w:szCs w:val="22"/>
          <w:lang w:eastAsia="en-AU"/>
        </w:rPr>
        <w:t>gender affirmation process</w:t>
      </w:r>
      <w:r w:rsidRPr="00A346EB">
        <w:rPr>
          <w:color w:val="000000"/>
          <w:szCs w:val="22"/>
          <w:lang w:eastAsia="en-AU"/>
        </w:rPr>
        <w:t>.</w:t>
      </w:r>
    </w:p>
    <w:p w14:paraId="2971CDE8" w14:textId="03516723" w:rsidR="00144B66" w:rsidRPr="00A346EB" w:rsidRDefault="00144B66" w:rsidP="00144B66">
      <w:pPr>
        <w:numPr>
          <w:ilvl w:val="0"/>
          <w:numId w:val="21"/>
        </w:numPr>
        <w:textAlignment w:val="baseline"/>
        <w:rPr>
          <w:color w:val="000000"/>
          <w:szCs w:val="22"/>
          <w:lang w:eastAsia="en-AU"/>
        </w:rPr>
      </w:pPr>
      <w:r w:rsidRPr="00A346EB">
        <w:rPr>
          <w:color w:val="000000"/>
          <w:szCs w:val="22"/>
          <w:lang w:eastAsia="en-AU"/>
        </w:rPr>
        <w:t xml:space="preserve">What your expectations are, the expectations of the person who is </w:t>
      </w:r>
      <w:r w:rsidR="00224254">
        <w:rPr>
          <w:color w:val="000000"/>
          <w:szCs w:val="22"/>
          <w:lang w:eastAsia="en-AU"/>
        </w:rPr>
        <w:t>affirming their gender</w:t>
      </w:r>
      <w:r w:rsidRPr="00A346EB">
        <w:rPr>
          <w:color w:val="000000"/>
          <w:szCs w:val="22"/>
          <w:lang w:eastAsia="en-AU"/>
        </w:rPr>
        <w:t xml:space="preserve"> and those of your team/</w:t>
      </w:r>
      <w:r w:rsidR="00EC753B" w:rsidRPr="00A346EB">
        <w:rPr>
          <w:color w:val="000000"/>
          <w:szCs w:val="22"/>
          <w:lang w:eastAsia="en-AU"/>
        </w:rPr>
        <w:t>class. How</w:t>
      </w:r>
      <w:r w:rsidRPr="00A346EB">
        <w:rPr>
          <w:color w:val="000000"/>
          <w:szCs w:val="22"/>
          <w:lang w:eastAsia="en-AU"/>
        </w:rPr>
        <w:t xml:space="preserve"> these expectations can be met to facilitate a successful </w:t>
      </w:r>
      <w:r w:rsidR="00224254">
        <w:rPr>
          <w:color w:val="000000"/>
          <w:szCs w:val="22"/>
          <w:lang w:eastAsia="en-AU"/>
        </w:rPr>
        <w:t>gender affirmation process</w:t>
      </w:r>
      <w:r w:rsidRPr="00A346EB">
        <w:rPr>
          <w:color w:val="000000"/>
          <w:szCs w:val="22"/>
          <w:lang w:eastAsia="en-AU"/>
        </w:rPr>
        <w:t>.</w:t>
      </w:r>
    </w:p>
    <w:p w14:paraId="0DF508D0" w14:textId="77777777" w:rsidR="00144B66" w:rsidRPr="00A346EB" w:rsidRDefault="00144B66" w:rsidP="00144B66">
      <w:pPr>
        <w:rPr>
          <w:szCs w:val="22"/>
          <w:lang w:eastAsia="en-AU"/>
        </w:rPr>
      </w:pPr>
    </w:p>
    <w:p w14:paraId="0C5FCAA3" w14:textId="285468A6" w:rsidR="00144B66" w:rsidRPr="00A346EB" w:rsidRDefault="00144B66" w:rsidP="00144B66">
      <w:pPr>
        <w:rPr>
          <w:szCs w:val="22"/>
          <w:lang w:eastAsia="en-AU"/>
        </w:rPr>
      </w:pPr>
      <w:r w:rsidRPr="00A346EB">
        <w:rPr>
          <w:color w:val="000000"/>
          <w:szCs w:val="22"/>
          <w:lang w:eastAsia="en-AU"/>
        </w:rPr>
        <w:t xml:space="preserve">You should review the suggested </w:t>
      </w:r>
      <w:r w:rsidR="00224254">
        <w:rPr>
          <w:color w:val="000000"/>
          <w:szCs w:val="22"/>
          <w:lang w:eastAsia="en-AU"/>
        </w:rPr>
        <w:t>gender affirmation</w:t>
      </w:r>
      <w:r w:rsidRPr="00A346EB">
        <w:rPr>
          <w:color w:val="000000"/>
          <w:szCs w:val="22"/>
          <w:lang w:eastAsia="en-AU"/>
        </w:rPr>
        <w:t xml:space="preserve"> plan in preparation of discussion with your staff member/student should they decide they wish to </w:t>
      </w:r>
      <w:r w:rsidR="00EC753B" w:rsidRPr="00A346EB">
        <w:rPr>
          <w:color w:val="000000"/>
          <w:szCs w:val="22"/>
          <w:lang w:eastAsia="en-AU"/>
        </w:rPr>
        <w:t>enter</w:t>
      </w:r>
      <w:r w:rsidRPr="00A346EB">
        <w:rPr>
          <w:color w:val="000000"/>
          <w:szCs w:val="22"/>
          <w:lang w:eastAsia="en-AU"/>
        </w:rPr>
        <w:t xml:space="preserve"> a formal plan. You can also access support from Pride in Diversity for specialist advice and guidance on supporting staff or students through </w:t>
      </w:r>
      <w:r w:rsidR="00224254">
        <w:rPr>
          <w:color w:val="000000"/>
          <w:szCs w:val="22"/>
          <w:lang w:eastAsia="en-AU"/>
        </w:rPr>
        <w:t>gender affirmation</w:t>
      </w:r>
      <w:r w:rsidRPr="00A346EB">
        <w:rPr>
          <w:color w:val="000000"/>
          <w:szCs w:val="22"/>
          <w:lang w:eastAsia="en-AU"/>
        </w:rPr>
        <w:t>.</w:t>
      </w:r>
    </w:p>
    <w:p w14:paraId="51ED9619" w14:textId="77777777" w:rsidR="00144B66" w:rsidRPr="00A346EB" w:rsidRDefault="00144B66" w:rsidP="00144B66">
      <w:pPr>
        <w:rPr>
          <w:lang w:eastAsia="en-AU"/>
        </w:rPr>
      </w:pPr>
    </w:p>
    <w:p w14:paraId="22A4107B" w14:textId="3DB1002B" w:rsidR="00144B66" w:rsidRPr="00A346EB" w:rsidRDefault="00144B66" w:rsidP="00144B66">
      <w:pPr>
        <w:pStyle w:val="Heading3"/>
        <w:rPr>
          <w:lang w:eastAsia="en-AU"/>
        </w:rPr>
      </w:pPr>
      <w:bookmarkStart w:id="25" w:name="_Toc4077229"/>
      <w:r w:rsidRPr="00A346EB">
        <w:rPr>
          <w:lang w:eastAsia="en-AU"/>
        </w:rPr>
        <w:t>Provide support and guidance</w:t>
      </w:r>
      <w:bookmarkEnd w:id="25"/>
    </w:p>
    <w:p w14:paraId="0B18F888" w14:textId="15A64282" w:rsidR="00144B66" w:rsidRPr="00A346EB" w:rsidRDefault="00144B66" w:rsidP="00144B66">
      <w:pPr>
        <w:rPr>
          <w:szCs w:val="22"/>
          <w:lang w:eastAsia="en-AU"/>
        </w:rPr>
      </w:pPr>
      <w:r w:rsidRPr="00A346EB">
        <w:rPr>
          <w:color w:val="000000"/>
          <w:szCs w:val="22"/>
          <w:lang w:eastAsia="en-AU"/>
        </w:rPr>
        <w:t xml:space="preserve">RMIT offers staff and students support and guidance as they </w:t>
      </w:r>
      <w:r w:rsidR="00224254">
        <w:rPr>
          <w:color w:val="000000"/>
          <w:szCs w:val="22"/>
          <w:lang w:eastAsia="en-AU"/>
        </w:rPr>
        <w:t xml:space="preserve">affirm their gender </w:t>
      </w:r>
      <w:r w:rsidRPr="00A346EB">
        <w:rPr>
          <w:color w:val="000000"/>
          <w:szCs w:val="22"/>
          <w:lang w:eastAsia="en-AU"/>
        </w:rPr>
        <w:t xml:space="preserve">can call on Pride in Diversity for expert assistance. All staff and students at RMIT can expect to receive the levels of support articulated in this guide throughout their </w:t>
      </w:r>
      <w:r w:rsidR="00224254">
        <w:rPr>
          <w:color w:val="000000"/>
          <w:szCs w:val="22"/>
          <w:lang w:eastAsia="en-AU"/>
        </w:rPr>
        <w:t>gender affirmation</w:t>
      </w:r>
      <w:r w:rsidRPr="00A346EB">
        <w:rPr>
          <w:color w:val="000000"/>
          <w:szCs w:val="22"/>
          <w:lang w:eastAsia="en-AU"/>
        </w:rPr>
        <w:t xml:space="preserve"> whilst at the University. As a manager/student support officer, you may be asked to provide the required support and guidance.</w:t>
      </w:r>
    </w:p>
    <w:p w14:paraId="58033593" w14:textId="77777777" w:rsidR="00144B66" w:rsidRPr="00A346EB" w:rsidRDefault="00144B66" w:rsidP="00144B66">
      <w:pPr>
        <w:rPr>
          <w:szCs w:val="22"/>
          <w:lang w:eastAsia="en-AU"/>
        </w:rPr>
      </w:pPr>
    </w:p>
    <w:p w14:paraId="0E2B1CC6" w14:textId="790B5153" w:rsidR="00144B66" w:rsidRPr="00A346EB" w:rsidRDefault="00144B66" w:rsidP="00144B66">
      <w:pPr>
        <w:rPr>
          <w:szCs w:val="22"/>
          <w:lang w:eastAsia="en-AU"/>
        </w:rPr>
      </w:pPr>
      <w:r w:rsidRPr="00A346EB">
        <w:rPr>
          <w:color w:val="000000"/>
          <w:szCs w:val="22"/>
          <w:lang w:eastAsia="en-AU"/>
        </w:rPr>
        <w:t xml:space="preserve">You are encouraged to seek further information to educate yourself and your team/class about </w:t>
      </w:r>
      <w:r w:rsidR="00224254">
        <w:rPr>
          <w:color w:val="000000"/>
          <w:szCs w:val="22"/>
          <w:lang w:eastAsia="en-AU"/>
        </w:rPr>
        <w:t>gender affirmation</w:t>
      </w:r>
      <w:r w:rsidRPr="00A346EB">
        <w:rPr>
          <w:color w:val="000000"/>
          <w:szCs w:val="22"/>
          <w:lang w:eastAsia="en-AU"/>
        </w:rPr>
        <w:t xml:space="preserve">. You may want to consider organising a training session named ‘DGSS 101’ (Diverse Genders, Sexes, and Sexualities 101) through </w:t>
      </w:r>
      <w:r w:rsidR="00224254">
        <w:rPr>
          <w:color w:val="000000"/>
          <w:szCs w:val="22"/>
          <w:lang w:eastAsia="en-AU"/>
        </w:rPr>
        <w:t>Learning and Development</w:t>
      </w:r>
      <w:r w:rsidR="00224254" w:rsidRPr="00A346EB">
        <w:rPr>
          <w:color w:val="000000"/>
          <w:szCs w:val="22"/>
          <w:lang w:eastAsia="en-AU"/>
        </w:rPr>
        <w:t xml:space="preserve"> </w:t>
      </w:r>
      <w:r w:rsidRPr="00A346EB">
        <w:rPr>
          <w:color w:val="000000"/>
          <w:szCs w:val="22"/>
          <w:lang w:eastAsia="en-AU"/>
        </w:rPr>
        <w:t xml:space="preserve">for your team/class (the schedule is available through </w:t>
      </w:r>
      <w:proofErr w:type="spellStart"/>
      <w:r w:rsidRPr="00A346EB">
        <w:rPr>
          <w:color w:val="000000"/>
          <w:szCs w:val="22"/>
          <w:lang w:eastAsia="en-AU"/>
        </w:rPr>
        <w:t>DevelopME</w:t>
      </w:r>
      <w:proofErr w:type="spellEnd"/>
      <w:r w:rsidRPr="00A346EB">
        <w:rPr>
          <w:color w:val="000000"/>
          <w:szCs w:val="22"/>
          <w:lang w:eastAsia="en-AU"/>
        </w:rPr>
        <w:t xml:space="preserve"> online), or contact </w:t>
      </w:r>
      <w:hyperlink r:id="rId31" w:history="1">
        <w:r w:rsidR="00224254" w:rsidRPr="00C94E62">
          <w:rPr>
            <w:rStyle w:val="Hyperlink"/>
            <w:szCs w:val="22"/>
            <w:lang w:eastAsia="en-AU"/>
          </w:rPr>
          <w:t>inclusion@rmit.edu.au</w:t>
        </w:r>
      </w:hyperlink>
      <w:r w:rsidRPr="00A346EB">
        <w:rPr>
          <w:color w:val="000000"/>
          <w:szCs w:val="22"/>
          <w:lang w:eastAsia="en-AU"/>
        </w:rPr>
        <w:t xml:space="preserve"> to request a separate session. A DGSS 101 training session will inform your team/colleagues about the use of </w:t>
      </w:r>
      <w:r w:rsidR="00EC753B" w:rsidRPr="00A346EB">
        <w:rPr>
          <w:color w:val="000000"/>
          <w:szCs w:val="22"/>
          <w:lang w:eastAsia="en-AU"/>
        </w:rPr>
        <w:t>pronouns and</w:t>
      </w:r>
      <w:r w:rsidRPr="00A346EB">
        <w:rPr>
          <w:color w:val="000000"/>
          <w:szCs w:val="22"/>
          <w:lang w:eastAsia="en-AU"/>
        </w:rPr>
        <w:t xml:space="preserve"> give </w:t>
      </w:r>
      <w:r w:rsidR="00224254">
        <w:rPr>
          <w:color w:val="000000"/>
          <w:szCs w:val="22"/>
          <w:lang w:eastAsia="en-AU"/>
        </w:rPr>
        <w:t>them</w:t>
      </w:r>
      <w:r w:rsidR="00224254" w:rsidRPr="00A346EB">
        <w:rPr>
          <w:color w:val="000000"/>
          <w:szCs w:val="22"/>
          <w:lang w:eastAsia="en-AU"/>
        </w:rPr>
        <w:t xml:space="preserve"> </w:t>
      </w:r>
      <w:r w:rsidRPr="00A346EB">
        <w:rPr>
          <w:color w:val="000000"/>
          <w:szCs w:val="22"/>
          <w:lang w:eastAsia="en-AU"/>
        </w:rPr>
        <w:t>an understanding of DGSS-related issues and how to foster greater inclusion in your workplace.</w:t>
      </w:r>
      <w:r w:rsidRPr="00A346EB">
        <w:rPr>
          <w:color w:val="000000"/>
          <w:szCs w:val="22"/>
          <w:lang w:eastAsia="en-AU"/>
        </w:rPr>
        <w:br/>
      </w:r>
    </w:p>
    <w:p w14:paraId="26FB9FA3" w14:textId="77777777" w:rsidR="00144B66" w:rsidRPr="00A346EB" w:rsidRDefault="00144B66" w:rsidP="00144B66">
      <w:pPr>
        <w:rPr>
          <w:szCs w:val="22"/>
          <w:lang w:eastAsia="en-AU"/>
        </w:rPr>
      </w:pPr>
      <w:r w:rsidRPr="00A346EB">
        <w:rPr>
          <w:color w:val="000000"/>
          <w:szCs w:val="22"/>
          <w:lang w:eastAsia="en-AU"/>
        </w:rPr>
        <w:t xml:space="preserve">You should work with the individual to inform their colleagues of their preferred name and pronouns and remind everyone of their obligation to respectfully accommodate this change. </w:t>
      </w:r>
    </w:p>
    <w:p w14:paraId="1E28038A" w14:textId="77777777" w:rsidR="00144B66" w:rsidRPr="00A346EB" w:rsidRDefault="00144B66" w:rsidP="00144B66">
      <w:pPr>
        <w:rPr>
          <w:szCs w:val="22"/>
          <w:lang w:eastAsia="en-AU"/>
        </w:rPr>
      </w:pPr>
    </w:p>
    <w:p w14:paraId="001C7803" w14:textId="0DDB7B7B" w:rsidR="00144B66" w:rsidRPr="00A346EB" w:rsidRDefault="00144B66" w:rsidP="00144B66">
      <w:pPr>
        <w:rPr>
          <w:szCs w:val="22"/>
          <w:lang w:eastAsia="en-AU"/>
        </w:rPr>
      </w:pPr>
      <w:r w:rsidRPr="00A346EB">
        <w:rPr>
          <w:color w:val="000000"/>
          <w:szCs w:val="22"/>
          <w:lang w:eastAsia="en-AU"/>
        </w:rPr>
        <w:t xml:space="preserve">While many people will be supportive of a colleague in </w:t>
      </w:r>
      <w:r w:rsidR="00224254">
        <w:rPr>
          <w:color w:val="000000"/>
          <w:szCs w:val="22"/>
          <w:lang w:eastAsia="en-AU"/>
        </w:rPr>
        <w:t>gender affirmation</w:t>
      </w:r>
      <w:r w:rsidRPr="00A346EB">
        <w:rPr>
          <w:color w:val="000000"/>
          <w:szCs w:val="22"/>
          <w:lang w:eastAsia="en-AU"/>
        </w:rPr>
        <w:t xml:space="preserve">, others may be uncomfortable by the concept of </w:t>
      </w:r>
      <w:r w:rsidR="00224254">
        <w:rPr>
          <w:color w:val="000000"/>
          <w:szCs w:val="22"/>
          <w:lang w:eastAsia="en-AU"/>
        </w:rPr>
        <w:t>gender affirmation</w:t>
      </w:r>
      <w:r w:rsidRPr="00A346EB">
        <w:rPr>
          <w:color w:val="000000"/>
          <w:szCs w:val="22"/>
          <w:lang w:eastAsia="en-AU"/>
        </w:rPr>
        <w:t>. It is helpful to remind staff and students that diversity in the workplace or classroom offers opportunity to work and learn with others who bring different perspectives.</w:t>
      </w:r>
    </w:p>
    <w:p w14:paraId="5F34CB60" w14:textId="77777777" w:rsidR="00144B66" w:rsidRPr="00A346EB" w:rsidRDefault="00144B66" w:rsidP="00144B66">
      <w:pPr>
        <w:rPr>
          <w:szCs w:val="22"/>
          <w:lang w:eastAsia="en-AU"/>
        </w:rPr>
      </w:pPr>
      <w:r w:rsidRPr="00A346EB">
        <w:rPr>
          <w:color w:val="000000"/>
          <w:szCs w:val="22"/>
          <w:lang w:eastAsia="en-AU"/>
        </w:rPr>
        <w:t xml:space="preserve"> </w:t>
      </w:r>
    </w:p>
    <w:p w14:paraId="076B1C3D" w14:textId="381CDA3A" w:rsidR="00144B66" w:rsidRPr="00A346EB" w:rsidRDefault="00144B66" w:rsidP="00144B66">
      <w:pPr>
        <w:rPr>
          <w:szCs w:val="22"/>
          <w:lang w:eastAsia="en-AU"/>
        </w:rPr>
      </w:pPr>
      <w:r w:rsidRPr="00A346EB">
        <w:rPr>
          <w:color w:val="000000"/>
          <w:szCs w:val="22"/>
          <w:lang w:eastAsia="en-AU"/>
        </w:rPr>
        <w:lastRenderedPageBreak/>
        <w:t xml:space="preserve">All staff/students are required to treat an individual with respect and behave in accordance with RMIT’s values; they are not required to believe or accept the other person’s beliefs. Referral to the professional or support services may be appropriate for staff/students who are </w:t>
      </w:r>
      <w:r w:rsidR="00EC753B" w:rsidRPr="00A346EB">
        <w:rPr>
          <w:color w:val="000000"/>
          <w:szCs w:val="22"/>
          <w:lang w:eastAsia="en-AU"/>
        </w:rPr>
        <w:t>having difficulty</w:t>
      </w:r>
      <w:r w:rsidRPr="00A346EB">
        <w:rPr>
          <w:color w:val="000000"/>
          <w:szCs w:val="22"/>
          <w:lang w:eastAsia="en-AU"/>
        </w:rPr>
        <w:t xml:space="preserve"> with dealing with the concept of gender </w:t>
      </w:r>
      <w:r w:rsidR="00224254">
        <w:rPr>
          <w:color w:val="000000"/>
          <w:szCs w:val="22"/>
          <w:lang w:eastAsia="en-AU"/>
        </w:rPr>
        <w:t>affirmation</w:t>
      </w:r>
      <w:r w:rsidRPr="00A346EB">
        <w:rPr>
          <w:color w:val="000000"/>
          <w:szCs w:val="22"/>
          <w:lang w:eastAsia="en-AU"/>
        </w:rPr>
        <w:t>.</w:t>
      </w:r>
    </w:p>
    <w:p w14:paraId="3327036A" w14:textId="77777777" w:rsidR="00144B66" w:rsidRPr="00A346EB" w:rsidRDefault="00144B66" w:rsidP="00144B66">
      <w:pPr>
        <w:rPr>
          <w:szCs w:val="22"/>
          <w:lang w:eastAsia="en-AU"/>
        </w:rPr>
      </w:pPr>
    </w:p>
    <w:p w14:paraId="7ABAB645" w14:textId="77777777" w:rsidR="00144B66" w:rsidRPr="00A346EB" w:rsidRDefault="00144B66" w:rsidP="00144B66">
      <w:pPr>
        <w:rPr>
          <w:szCs w:val="22"/>
          <w:lang w:eastAsia="en-AU"/>
        </w:rPr>
      </w:pPr>
      <w:r w:rsidRPr="00A346EB">
        <w:rPr>
          <w:color w:val="000000"/>
          <w:szCs w:val="22"/>
          <w:lang w:eastAsia="en-AU"/>
        </w:rPr>
        <w:t xml:space="preserve">Heads of school and academics may wish to be proactive and encourage presentation of the topic of inclusion and diversity in introductory lectures, reminding students of RMIT’s equity policies and their responsibilities under the student code of conduct. Managers and team leaders can hold briefing sessions or organise appropriate </w:t>
      </w:r>
      <w:r w:rsidR="00A346EB">
        <w:rPr>
          <w:color w:val="000000"/>
          <w:szCs w:val="22"/>
          <w:lang w:eastAsia="en-AU"/>
        </w:rPr>
        <w:t>training for their staff teams.</w:t>
      </w:r>
      <w:r w:rsidRPr="00A346EB">
        <w:rPr>
          <w:color w:val="000000"/>
          <w:szCs w:val="22"/>
          <w:lang w:eastAsia="en-AU"/>
        </w:rPr>
        <w:br/>
      </w:r>
    </w:p>
    <w:p w14:paraId="67EF812E" w14:textId="45ECB3EB" w:rsidR="00144B66" w:rsidRPr="00A346EB" w:rsidRDefault="00144B66" w:rsidP="00144B66">
      <w:pPr>
        <w:rPr>
          <w:szCs w:val="22"/>
          <w:lang w:eastAsia="en-AU"/>
        </w:rPr>
      </w:pPr>
      <w:r w:rsidRPr="00A346EB">
        <w:rPr>
          <w:color w:val="000000"/>
          <w:szCs w:val="22"/>
          <w:lang w:eastAsia="en-AU"/>
        </w:rPr>
        <w:t xml:space="preserve">If a staff/student’s </w:t>
      </w:r>
      <w:r w:rsidR="00224254">
        <w:rPr>
          <w:color w:val="000000"/>
          <w:szCs w:val="22"/>
          <w:lang w:eastAsia="en-AU"/>
        </w:rPr>
        <w:t>gender affirmation process</w:t>
      </w:r>
      <w:r w:rsidRPr="00A346EB">
        <w:rPr>
          <w:color w:val="000000"/>
          <w:szCs w:val="22"/>
          <w:lang w:eastAsia="en-AU"/>
        </w:rPr>
        <w:t xml:space="preserve"> is impacting their work or studies, you may consider referring them to RMIT Connect and Student Counselling for student advice and, or the Employee Assistance Program (EAP) for staff advice.</w:t>
      </w:r>
    </w:p>
    <w:p w14:paraId="6A3BB553" w14:textId="77777777" w:rsidR="00144B66" w:rsidRPr="00A346EB" w:rsidRDefault="00144B66" w:rsidP="00144B66">
      <w:pPr>
        <w:rPr>
          <w:lang w:eastAsia="en-AU"/>
        </w:rPr>
      </w:pPr>
    </w:p>
    <w:p w14:paraId="0FA81569" w14:textId="7B42C09C" w:rsidR="00144B66" w:rsidRPr="00A346EB" w:rsidRDefault="00144B66" w:rsidP="00144B66">
      <w:pPr>
        <w:pStyle w:val="Heading3"/>
        <w:rPr>
          <w:lang w:eastAsia="en-AU"/>
        </w:rPr>
      </w:pPr>
      <w:bookmarkStart w:id="26" w:name="_Toc4077230"/>
      <w:r w:rsidRPr="00A346EB">
        <w:rPr>
          <w:lang w:eastAsia="en-AU"/>
        </w:rPr>
        <w:t>Seek your own support and guidance</w:t>
      </w:r>
      <w:bookmarkEnd w:id="26"/>
    </w:p>
    <w:p w14:paraId="3E4A11F8" w14:textId="520241EF" w:rsidR="00144B66" w:rsidRPr="00A346EB" w:rsidRDefault="00144B66" w:rsidP="00144B66">
      <w:pPr>
        <w:rPr>
          <w:szCs w:val="22"/>
          <w:lang w:eastAsia="en-AU"/>
        </w:rPr>
      </w:pPr>
      <w:r w:rsidRPr="00A346EB">
        <w:rPr>
          <w:color w:val="000000"/>
          <w:szCs w:val="22"/>
          <w:lang w:eastAsia="en-AU"/>
        </w:rPr>
        <w:t xml:space="preserve">If you are a primary support person to the staff/student choosing to </w:t>
      </w:r>
      <w:r w:rsidR="00224254">
        <w:rPr>
          <w:color w:val="000000"/>
          <w:szCs w:val="22"/>
          <w:lang w:eastAsia="en-AU"/>
        </w:rPr>
        <w:t>affirm their gender</w:t>
      </w:r>
      <w:r w:rsidRPr="00A346EB">
        <w:rPr>
          <w:color w:val="000000"/>
          <w:szCs w:val="22"/>
          <w:lang w:eastAsia="en-AU"/>
        </w:rPr>
        <w:t xml:space="preserve">, you may also require guidance and support. You can approach your line </w:t>
      </w:r>
      <w:r w:rsidR="00EC753B" w:rsidRPr="00A346EB">
        <w:rPr>
          <w:color w:val="000000"/>
          <w:szCs w:val="22"/>
          <w:lang w:eastAsia="en-AU"/>
        </w:rPr>
        <w:t>manager or</w:t>
      </w:r>
      <w:r w:rsidRPr="00A346EB">
        <w:rPr>
          <w:color w:val="000000"/>
          <w:szCs w:val="22"/>
          <w:lang w:eastAsia="en-AU"/>
        </w:rPr>
        <w:t xml:space="preserve"> consider seeking support and guidance from Pride in Diversity or others charged with assisting in the process of gender </w:t>
      </w:r>
      <w:r w:rsidR="00224254">
        <w:rPr>
          <w:color w:val="000000"/>
          <w:szCs w:val="22"/>
          <w:lang w:eastAsia="en-AU"/>
        </w:rPr>
        <w:t>affirmation</w:t>
      </w:r>
      <w:r w:rsidRPr="00A346EB">
        <w:rPr>
          <w:color w:val="000000"/>
          <w:szCs w:val="22"/>
          <w:lang w:eastAsia="en-AU"/>
        </w:rPr>
        <w:t xml:space="preserve">. </w:t>
      </w:r>
    </w:p>
    <w:p w14:paraId="3AA0331B" w14:textId="77777777" w:rsidR="00144B66" w:rsidRPr="00A346EB" w:rsidRDefault="00144B66" w:rsidP="00144B66">
      <w:pPr>
        <w:rPr>
          <w:szCs w:val="22"/>
          <w:lang w:eastAsia="en-AU"/>
        </w:rPr>
      </w:pPr>
    </w:p>
    <w:p w14:paraId="2ED56EBF" w14:textId="3BA85BD2" w:rsidR="00144B66" w:rsidRPr="00A346EB" w:rsidRDefault="00144B66" w:rsidP="00144B66">
      <w:pPr>
        <w:rPr>
          <w:szCs w:val="22"/>
          <w:lang w:eastAsia="en-AU"/>
        </w:rPr>
      </w:pPr>
      <w:r w:rsidRPr="00A346EB">
        <w:rPr>
          <w:color w:val="000000"/>
          <w:szCs w:val="22"/>
          <w:lang w:eastAsia="en-AU"/>
        </w:rPr>
        <w:t xml:space="preserve">You are not to disclose any information about the individual choosing gender </w:t>
      </w:r>
      <w:r w:rsidR="00224254">
        <w:rPr>
          <w:color w:val="000000"/>
          <w:szCs w:val="22"/>
          <w:lang w:eastAsia="en-AU"/>
        </w:rPr>
        <w:t>affirmation</w:t>
      </w:r>
      <w:r w:rsidRPr="00A346EB">
        <w:rPr>
          <w:color w:val="000000"/>
          <w:szCs w:val="22"/>
          <w:lang w:eastAsia="en-AU"/>
        </w:rPr>
        <w:t xml:space="preserve"> without their express permission, other than on a business needs-to-know basis, in which case they should be informed beforehand. You must always obtain permission.</w:t>
      </w:r>
    </w:p>
    <w:p w14:paraId="4D066A5B" w14:textId="77777777" w:rsidR="00144B66" w:rsidRPr="00A346EB" w:rsidRDefault="00144B66" w:rsidP="00144B66">
      <w:pPr>
        <w:rPr>
          <w:szCs w:val="22"/>
          <w:lang w:eastAsia="en-AU"/>
        </w:rPr>
      </w:pPr>
    </w:p>
    <w:p w14:paraId="0A2AFE27" w14:textId="77777777" w:rsidR="00144B66" w:rsidRPr="00A346EB" w:rsidRDefault="00144B66" w:rsidP="00144B66">
      <w:pPr>
        <w:rPr>
          <w:szCs w:val="22"/>
          <w:lang w:eastAsia="en-AU"/>
        </w:rPr>
      </w:pPr>
      <w:r w:rsidRPr="00A346EB">
        <w:rPr>
          <w:color w:val="000000"/>
          <w:szCs w:val="22"/>
          <w:lang w:eastAsia="en-AU"/>
        </w:rPr>
        <w:t>Note: You should ensure that your local records are accurate and consider if certain data capture is needed/relevant. For example, do you necessarily need to capture gender data? If unsure, contact relevant professional services to confirm.</w:t>
      </w:r>
    </w:p>
    <w:p w14:paraId="2E64D085" w14:textId="77777777" w:rsidR="00144B66" w:rsidRPr="00A346EB" w:rsidRDefault="00144B66" w:rsidP="00144B66">
      <w:pPr>
        <w:rPr>
          <w:lang w:eastAsia="en-AU"/>
        </w:rPr>
      </w:pPr>
    </w:p>
    <w:p w14:paraId="6CA05A8D" w14:textId="0171B18A" w:rsidR="00144B66" w:rsidRPr="00A346EB" w:rsidRDefault="00144B66" w:rsidP="00144B66">
      <w:pPr>
        <w:pStyle w:val="Heading1"/>
        <w:rPr>
          <w:lang w:eastAsia="en-AU"/>
        </w:rPr>
      </w:pPr>
      <w:bookmarkStart w:id="27" w:name="_Toc4077231"/>
      <w:r w:rsidRPr="00A346EB">
        <w:rPr>
          <w:lang w:eastAsia="en-AU"/>
        </w:rPr>
        <w:t>Support and Guidance</w:t>
      </w:r>
      <w:bookmarkEnd w:id="27"/>
    </w:p>
    <w:p w14:paraId="5EBEC410" w14:textId="13B097F1" w:rsidR="00144B66" w:rsidRPr="00A346EB" w:rsidRDefault="00144B66" w:rsidP="00144B66">
      <w:pPr>
        <w:rPr>
          <w:color w:val="000000"/>
          <w:szCs w:val="22"/>
        </w:rPr>
      </w:pPr>
      <w:r w:rsidRPr="00A346EB">
        <w:rPr>
          <w:color w:val="000000"/>
          <w:szCs w:val="22"/>
        </w:rPr>
        <w:t xml:space="preserve">The following professional and support areas at RMIT University can be contacted by managers/student support officers, gender </w:t>
      </w:r>
      <w:r w:rsidR="00224254">
        <w:rPr>
          <w:color w:val="000000"/>
          <w:szCs w:val="22"/>
        </w:rPr>
        <w:t>affirmation</w:t>
      </w:r>
      <w:r w:rsidRPr="00A346EB">
        <w:rPr>
          <w:color w:val="000000"/>
          <w:szCs w:val="22"/>
        </w:rPr>
        <w:t xml:space="preserve"> staff and students, their colleagues and co-students. Please respect the privacy of others if you are using these networks and professional services for your own support or enquiry, ensuring permission is sought from the staff/student who is </w:t>
      </w:r>
      <w:r w:rsidR="00224254">
        <w:rPr>
          <w:color w:val="000000"/>
          <w:szCs w:val="22"/>
        </w:rPr>
        <w:t>affirming their gender</w:t>
      </w:r>
      <w:r w:rsidRPr="00A346EB">
        <w:rPr>
          <w:color w:val="000000"/>
          <w:szCs w:val="22"/>
        </w:rPr>
        <w:t xml:space="preserve"> before revealing any identifying information.</w:t>
      </w:r>
    </w:p>
    <w:p w14:paraId="577488EE" w14:textId="77777777" w:rsidR="00144B66" w:rsidRPr="00A346EB" w:rsidRDefault="00144B66" w:rsidP="00144B66">
      <w:pPr>
        <w:rPr>
          <w:color w:val="000000"/>
          <w:szCs w:val="22"/>
        </w:rPr>
      </w:pPr>
    </w:p>
    <w:p w14:paraId="2CB5FA9D" w14:textId="0240D652" w:rsidR="00144B66" w:rsidRPr="00A346EB" w:rsidRDefault="00144B66" w:rsidP="00CD0192">
      <w:pPr>
        <w:pStyle w:val="Heading2"/>
        <w:rPr>
          <w:lang w:eastAsia="en-AU"/>
        </w:rPr>
      </w:pPr>
      <w:bookmarkStart w:id="28" w:name="_Toc4077232"/>
      <w:r w:rsidRPr="00A346EB">
        <w:rPr>
          <w:lang w:eastAsia="en-AU"/>
        </w:rPr>
        <w:t xml:space="preserve">Who to contact on </w:t>
      </w:r>
      <w:proofErr w:type="gramStart"/>
      <w:r w:rsidRPr="00A346EB">
        <w:rPr>
          <w:lang w:eastAsia="en-AU"/>
        </w:rPr>
        <w:t>campus</w:t>
      </w:r>
      <w:bookmarkEnd w:id="28"/>
      <w:proofErr w:type="gramEnd"/>
    </w:p>
    <w:p w14:paraId="5C5C1EF1" w14:textId="78C1B876" w:rsidR="00CD0192" w:rsidRPr="00A346EB" w:rsidRDefault="00CD0192" w:rsidP="00CD0192">
      <w:pPr>
        <w:rPr>
          <w:color w:val="000000"/>
          <w:szCs w:val="22"/>
          <w:lang w:eastAsia="en-AU"/>
        </w:rPr>
      </w:pPr>
      <w:r w:rsidRPr="00A346EB">
        <w:rPr>
          <w:b/>
          <w:bCs/>
          <w:color w:val="000000"/>
          <w:szCs w:val="22"/>
        </w:rPr>
        <w:t>Emotional support and advice for students</w:t>
      </w:r>
      <w:r w:rsidR="00224254">
        <w:rPr>
          <w:b/>
          <w:bCs/>
          <w:color w:val="000000"/>
          <w:szCs w:val="22"/>
        </w:rPr>
        <w:t xml:space="preserve"> affirming their gender</w:t>
      </w:r>
    </w:p>
    <w:p w14:paraId="551BEF72" w14:textId="77777777" w:rsidR="00CD0192" w:rsidRPr="00A346EB" w:rsidRDefault="00CD0192" w:rsidP="00CD0192">
      <w:pPr>
        <w:rPr>
          <w:szCs w:val="22"/>
          <w:lang w:eastAsia="en-AU"/>
        </w:rPr>
      </w:pPr>
      <w:r w:rsidRPr="00A346EB">
        <w:rPr>
          <w:color w:val="000000"/>
          <w:szCs w:val="22"/>
          <w:lang w:eastAsia="en-AU"/>
        </w:rPr>
        <w:t>Contact RMIT Connect, Student Counselling, or the RUSU Queer Collective for support.</w:t>
      </w:r>
    </w:p>
    <w:p w14:paraId="2BBDD7D6" w14:textId="77777777" w:rsidR="00CD0192" w:rsidRPr="00A346EB" w:rsidRDefault="00CD0192" w:rsidP="00CD0192">
      <w:pPr>
        <w:rPr>
          <w:szCs w:val="22"/>
          <w:lang w:eastAsia="en-AU"/>
        </w:rPr>
      </w:pPr>
    </w:p>
    <w:p w14:paraId="2D0DE40A" w14:textId="77777777" w:rsidR="00CD0192" w:rsidRPr="00A346EB" w:rsidRDefault="00CD0192" w:rsidP="00CD0192">
      <w:pPr>
        <w:rPr>
          <w:szCs w:val="22"/>
          <w:lang w:eastAsia="en-AU"/>
        </w:rPr>
      </w:pPr>
      <w:r w:rsidRPr="00A346EB">
        <w:rPr>
          <w:color w:val="000000"/>
          <w:szCs w:val="22"/>
          <w:lang w:eastAsia="en-AU"/>
        </w:rPr>
        <w:t xml:space="preserve">RMIT Connect – </w:t>
      </w:r>
      <w:hyperlink r:id="rId32" w:history="1">
        <w:r w:rsidRPr="00A346EB">
          <w:rPr>
            <w:color w:val="0000FF"/>
            <w:szCs w:val="22"/>
            <w:u w:val="single"/>
            <w:lang w:eastAsia="en-AU"/>
          </w:rPr>
          <w:t>Student Support</w:t>
        </w:r>
      </w:hyperlink>
    </w:p>
    <w:p w14:paraId="08F22F6C" w14:textId="77777777" w:rsidR="00CD0192" w:rsidRPr="00A346EB" w:rsidRDefault="00CD0192" w:rsidP="00CD0192">
      <w:pPr>
        <w:rPr>
          <w:szCs w:val="22"/>
          <w:lang w:eastAsia="en-AU"/>
        </w:rPr>
      </w:pPr>
      <w:r w:rsidRPr="00A346EB">
        <w:rPr>
          <w:color w:val="000000"/>
          <w:szCs w:val="22"/>
          <w:lang w:eastAsia="en-AU"/>
        </w:rPr>
        <w:t xml:space="preserve">Student Counselling – </w:t>
      </w:r>
      <w:hyperlink r:id="rId33" w:history="1">
        <w:r w:rsidRPr="00A346EB">
          <w:rPr>
            <w:color w:val="0000FF"/>
            <w:szCs w:val="22"/>
            <w:u w:val="single"/>
            <w:lang w:eastAsia="en-AU"/>
          </w:rPr>
          <w:t>Make an Appointment</w:t>
        </w:r>
      </w:hyperlink>
    </w:p>
    <w:p w14:paraId="4E120944" w14:textId="77777777" w:rsidR="00CD0192" w:rsidRPr="00A346EB" w:rsidRDefault="00CD0192" w:rsidP="00CD0192">
      <w:pPr>
        <w:rPr>
          <w:szCs w:val="22"/>
          <w:lang w:eastAsia="en-AU"/>
        </w:rPr>
      </w:pPr>
      <w:r w:rsidRPr="00A346EB">
        <w:rPr>
          <w:color w:val="000000"/>
          <w:szCs w:val="22"/>
          <w:lang w:eastAsia="en-AU"/>
        </w:rPr>
        <w:t xml:space="preserve">RUSU Queer Collective – </w:t>
      </w:r>
      <w:hyperlink r:id="rId34" w:history="1">
        <w:r w:rsidRPr="00A346EB">
          <w:rPr>
            <w:color w:val="0000FF"/>
            <w:szCs w:val="22"/>
            <w:u w:val="single"/>
            <w:lang w:eastAsia="en-AU"/>
          </w:rPr>
          <w:t>Facebook Page</w:t>
        </w:r>
      </w:hyperlink>
      <w:r w:rsidRPr="00A346EB">
        <w:rPr>
          <w:color w:val="000000"/>
          <w:szCs w:val="22"/>
          <w:lang w:eastAsia="en-AU"/>
        </w:rPr>
        <w:t xml:space="preserve">, </w:t>
      </w:r>
      <w:hyperlink r:id="rId35" w:history="1">
        <w:r w:rsidRPr="00A346EB">
          <w:rPr>
            <w:color w:val="0000FF"/>
            <w:szCs w:val="22"/>
            <w:u w:val="single"/>
            <w:lang w:eastAsia="en-AU"/>
          </w:rPr>
          <w:t>Facebook Group (closed)</w:t>
        </w:r>
      </w:hyperlink>
      <w:r w:rsidRPr="00A346EB">
        <w:rPr>
          <w:color w:val="000000"/>
          <w:szCs w:val="22"/>
          <w:lang w:eastAsia="en-AU"/>
        </w:rPr>
        <w:t xml:space="preserve">, </w:t>
      </w:r>
      <w:hyperlink r:id="rId36" w:history="1">
        <w:r w:rsidRPr="00A346EB">
          <w:rPr>
            <w:color w:val="0000FF"/>
            <w:szCs w:val="22"/>
            <w:u w:val="single"/>
            <w:lang w:eastAsia="en-AU"/>
          </w:rPr>
          <w:t>Website</w:t>
        </w:r>
      </w:hyperlink>
      <w:r w:rsidRPr="00A346EB">
        <w:rPr>
          <w:color w:val="000000"/>
          <w:szCs w:val="22"/>
          <w:lang w:eastAsia="en-AU"/>
        </w:rPr>
        <w:t xml:space="preserve">, or </w:t>
      </w:r>
      <w:hyperlink r:id="rId37" w:history="1">
        <w:r w:rsidRPr="00A346EB">
          <w:rPr>
            <w:color w:val="0000FF"/>
            <w:szCs w:val="22"/>
            <w:u w:val="single"/>
            <w:lang w:eastAsia="en-AU"/>
          </w:rPr>
          <w:t>rusu.queer@rmit.edu.au</w:t>
        </w:r>
      </w:hyperlink>
    </w:p>
    <w:p w14:paraId="24FA5709" w14:textId="77777777" w:rsidR="00CD0192" w:rsidRPr="00A346EB" w:rsidRDefault="00CD0192" w:rsidP="00CD0192">
      <w:pPr>
        <w:rPr>
          <w:szCs w:val="22"/>
          <w:lang w:eastAsia="en-AU"/>
        </w:rPr>
      </w:pPr>
    </w:p>
    <w:p w14:paraId="32E9CC3D" w14:textId="77777777" w:rsidR="00CD0192" w:rsidRPr="00A346EB" w:rsidRDefault="00CD0192" w:rsidP="00CD0192">
      <w:pPr>
        <w:rPr>
          <w:szCs w:val="22"/>
          <w:lang w:eastAsia="en-AU"/>
        </w:rPr>
      </w:pPr>
      <w:r w:rsidRPr="00A346EB">
        <w:rPr>
          <w:b/>
          <w:bCs/>
          <w:color w:val="000000"/>
          <w:szCs w:val="22"/>
          <w:lang w:eastAsia="en-AU"/>
        </w:rPr>
        <w:t>Support and advice for student support officers and teaching or student support staff</w:t>
      </w:r>
    </w:p>
    <w:p w14:paraId="4E4CFD14" w14:textId="77777777" w:rsidR="00CD0192" w:rsidRPr="00A346EB" w:rsidRDefault="00CD0192" w:rsidP="00CD0192">
      <w:pPr>
        <w:rPr>
          <w:szCs w:val="22"/>
          <w:lang w:eastAsia="en-AU"/>
        </w:rPr>
      </w:pPr>
      <w:r w:rsidRPr="00A346EB">
        <w:rPr>
          <w:color w:val="000000"/>
          <w:szCs w:val="22"/>
          <w:lang w:eastAsia="en-AU"/>
        </w:rPr>
        <w:t>Contact the Equity and Diversity Unit.</w:t>
      </w:r>
    </w:p>
    <w:p w14:paraId="7A95B597" w14:textId="77777777" w:rsidR="00CD0192" w:rsidRPr="00A346EB" w:rsidRDefault="00CD0192" w:rsidP="00CD0192">
      <w:pPr>
        <w:rPr>
          <w:szCs w:val="22"/>
          <w:lang w:eastAsia="en-AU"/>
        </w:rPr>
      </w:pPr>
      <w:r w:rsidRPr="00A346EB">
        <w:rPr>
          <w:color w:val="000000"/>
          <w:szCs w:val="22"/>
          <w:lang w:eastAsia="en-AU"/>
        </w:rPr>
        <w:br/>
        <w:t xml:space="preserve">Equity and Diversity email - </w:t>
      </w:r>
      <w:hyperlink r:id="rId38" w:history="1">
        <w:r w:rsidRPr="00A346EB">
          <w:rPr>
            <w:color w:val="0000FF"/>
            <w:szCs w:val="22"/>
            <w:u w:val="single"/>
            <w:lang w:eastAsia="en-AU"/>
          </w:rPr>
          <w:t>inclusion@rmit.edu.au</w:t>
        </w:r>
      </w:hyperlink>
    </w:p>
    <w:p w14:paraId="5C644D14" w14:textId="77777777" w:rsidR="00CD0192" w:rsidRPr="00A346EB" w:rsidRDefault="00CD0192" w:rsidP="00CD0192">
      <w:pPr>
        <w:rPr>
          <w:szCs w:val="22"/>
          <w:lang w:eastAsia="en-AU"/>
        </w:rPr>
      </w:pPr>
    </w:p>
    <w:p w14:paraId="0EEDCF69" w14:textId="77777777" w:rsidR="00CD0192" w:rsidRPr="00A346EB" w:rsidRDefault="00CD0192" w:rsidP="00CD0192">
      <w:pPr>
        <w:rPr>
          <w:szCs w:val="22"/>
          <w:lang w:eastAsia="en-AU"/>
        </w:rPr>
      </w:pPr>
      <w:r w:rsidRPr="00A346EB">
        <w:rPr>
          <w:b/>
          <w:bCs/>
          <w:color w:val="000000"/>
          <w:szCs w:val="22"/>
          <w:lang w:eastAsia="en-AU"/>
        </w:rPr>
        <w:t>Emotional support and advice for trans staff</w:t>
      </w:r>
    </w:p>
    <w:p w14:paraId="543AAC23" w14:textId="77777777" w:rsidR="00CD0192" w:rsidRPr="00A346EB" w:rsidRDefault="00CD0192" w:rsidP="00CD0192">
      <w:pPr>
        <w:rPr>
          <w:szCs w:val="22"/>
          <w:lang w:eastAsia="en-AU"/>
        </w:rPr>
      </w:pPr>
      <w:r w:rsidRPr="00A346EB">
        <w:rPr>
          <w:color w:val="000000"/>
          <w:szCs w:val="22"/>
          <w:lang w:eastAsia="en-AU"/>
        </w:rPr>
        <w:t>Contact the Employee Assistance Program (EAP) or HR Assist for support and advice.</w:t>
      </w:r>
    </w:p>
    <w:p w14:paraId="69EA8F02" w14:textId="77777777" w:rsidR="00CD0192" w:rsidRPr="00A346EB" w:rsidRDefault="00CD0192" w:rsidP="00CD0192">
      <w:pPr>
        <w:rPr>
          <w:szCs w:val="22"/>
          <w:lang w:eastAsia="en-AU"/>
        </w:rPr>
      </w:pPr>
      <w:r w:rsidRPr="00A346EB">
        <w:rPr>
          <w:b/>
          <w:bCs/>
          <w:color w:val="000000"/>
          <w:szCs w:val="22"/>
          <w:lang w:eastAsia="en-AU"/>
        </w:rPr>
        <w:t xml:space="preserve"> </w:t>
      </w:r>
    </w:p>
    <w:p w14:paraId="667D26D3" w14:textId="77777777" w:rsidR="00CD0192" w:rsidRPr="00A346EB" w:rsidRDefault="00CD0192" w:rsidP="00CD0192">
      <w:pPr>
        <w:rPr>
          <w:szCs w:val="22"/>
          <w:lang w:eastAsia="en-AU"/>
        </w:rPr>
      </w:pPr>
      <w:r w:rsidRPr="00A346EB">
        <w:rPr>
          <w:color w:val="000000"/>
          <w:szCs w:val="22"/>
          <w:lang w:eastAsia="en-AU"/>
        </w:rPr>
        <w:lastRenderedPageBreak/>
        <w:t xml:space="preserve">EAP - 1300 786 860 or email </w:t>
      </w:r>
      <w:hyperlink r:id="rId39" w:history="1">
        <w:r w:rsidRPr="00A346EB">
          <w:rPr>
            <w:color w:val="0000FF"/>
            <w:szCs w:val="22"/>
            <w:u w:val="single"/>
            <w:lang w:eastAsia="en-AU"/>
          </w:rPr>
          <w:t>reception@cac.com.au</w:t>
        </w:r>
      </w:hyperlink>
      <w:r w:rsidRPr="00A346EB">
        <w:rPr>
          <w:color w:val="000000"/>
          <w:szCs w:val="22"/>
          <w:lang w:eastAsia="en-AU"/>
        </w:rPr>
        <w:t>, this service is available 24 hours a day, 7 days a week. For urgent after hours counselling please call on 0431119909.</w:t>
      </w:r>
    </w:p>
    <w:p w14:paraId="6A476A74" w14:textId="77777777" w:rsidR="00CD0192" w:rsidRPr="00A346EB" w:rsidRDefault="00CD0192" w:rsidP="00CD0192">
      <w:pPr>
        <w:rPr>
          <w:szCs w:val="22"/>
          <w:lang w:eastAsia="en-AU"/>
        </w:rPr>
      </w:pPr>
      <w:r w:rsidRPr="00A346EB">
        <w:rPr>
          <w:color w:val="000000"/>
          <w:szCs w:val="22"/>
          <w:lang w:eastAsia="en-AU"/>
        </w:rPr>
        <w:t xml:space="preserve">HR Assist - +61 3 9925 0600, </w:t>
      </w:r>
      <w:proofErr w:type="spellStart"/>
      <w:r w:rsidRPr="00A346EB">
        <w:rPr>
          <w:color w:val="000000"/>
          <w:szCs w:val="22"/>
          <w:lang w:eastAsia="en-AU"/>
        </w:rPr>
        <w:t>xtn</w:t>
      </w:r>
      <w:proofErr w:type="spellEnd"/>
      <w:r w:rsidRPr="00A346EB">
        <w:rPr>
          <w:color w:val="000000"/>
          <w:szCs w:val="22"/>
          <w:lang w:eastAsia="en-AU"/>
        </w:rPr>
        <w:t xml:space="preserve"> 50600, or </w:t>
      </w:r>
      <w:hyperlink r:id="rId40" w:history="1">
        <w:r w:rsidRPr="00A346EB">
          <w:rPr>
            <w:color w:val="0000FF"/>
            <w:szCs w:val="22"/>
            <w:u w:val="single"/>
            <w:lang w:eastAsia="en-AU"/>
          </w:rPr>
          <w:t>hr.assist@rmit.edu.au</w:t>
        </w:r>
      </w:hyperlink>
    </w:p>
    <w:p w14:paraId="50CBE35E" w14:textId="77777777" w:rsidR="00CD0192" w:rsidRPr="00A346EB" w:rsidRDefault="00CD0192" w:rsidP="00CD0192">
      <w:pPr>
        <w:rPr>
          <w:szCs w:val="22"/>
          <w:lang w:eastAsia="en-AU"/>
        </w:rPr>
      </w:pPr>
    </w:p>
    <w:p w14:paraId="38DE7753" w14:textId="77777777" w:rsidR="00CD0192" w:rsidRPr="00A346EB" w:rsidRDefault="00CD0192" w:rsidP="00CD0192">
      <w:pPr>
        <w:rPr>
          <w:b/>
          <w:bCs/>
          <w:color w:val="000000"/>
          <w:szCs w:val="22"/>
        </w:rPr>
      </w:pPr>
      <w:r w:rsidRPr="00A346EB">
        <w:rPr>
          <w:b/>
          <w:bCs/>
          <w:color w:val="000000"/>
          <w:szCs w:val="22"/>
        </w:rPr>
        <w:t>Support and advice for managers of trans staff</w:t>
      </w:r>
    </w:p>
    <w:p w14:paraId="49946D64" w14:textId="77777777" w:rsidR="00CD0192" w:rsidRPr="00A346EB" w:rsidRDefault="00CD0192" w:rsidP="00CD0192">
      <w:pPr>
        <w:spacing w:after="200"/>
        <w:rPr>
          <w:szCs w:val="22"/>
          <w:lang w:eastAsia="en-AU"/>
        </w:rPr>
      </w:pPr>
      <w:r w:rsidRPr="00A346EB">
        <w:rPr>
          <w:color w:val="000000"/>
          <w:szCs w:val="22"/>
          <w:lang w:eastAsia="en-AU"/>
        </w:rPr>
        <w:t>Contact HR Assist or your HR Business Partner.</w:t>
      </w:r>
    </w:p>
    <w:p w14:paraId="5E355EAE" w14:textId="77777777" w:rsidR="00CD0192" w:rsidRPr="00A346EB" w:rsidRDefault="00CD0192" w:rsidP="00CD0192">
      <w:pPr>
        <w:rPr>
          <w:szCs w:val="22"/>
          <w:lang w:eastAsia="en-AU"/>
        </w:rPr>
      </w:pPr>
      <w:r w:rsidRPr="00A346EB">
        <w:rPr>
          <w:color w:val="000000"/>
          <w:szCs w:val="22"/>
          <w:lang w:eastAsia="en-AU"/>
        </w:rPr>
        <w:t xml:space="preserve">HR Assist - +61 3 9925 0600, </w:t>
      </w:r>
      <w:proofErr w:type="spellStart"/>
      <w:r w:rsidRPr="00A346EB">
        <w:rPr>
          <w:color w:val="000000"/>
          <w:szCs w:val="22"/>
          <w:lang w:eastAsia="en-AU"/>
        </w:rPr>
        <w:t>xtn</w:t>
      </w:r>
      <w:proofErr w:type="spellEnd"/>
      <w:r w:rsidRPr="00A346EB">
        <w:rPr>
          <w:color w:val="000000"/>
          <w:szCs w:val="22"/>
          <w:lang w:eastAsia="en-AU"/>
        </w:rPr>
        <w:t xml:space="preserve"> 50600, or </w:t>
      </w:r>
      <w:hyperlink r:id="rId41" w:history="1">
        <w:r w:rsidRPr="00A346EB">
          <w:rPr>
            <w:color w:val="0000FF"/>
            <w:szCs w:val="22"/>
            <w:u w:val="single"/>
            <w:lang w:eastAsia="en-AU"/>
          </w:rPr>
          <w:t>hr.assist@rmit.edu.au</w:t>
        </w:r>
      </w:hyperlink>
    </w:p>
    <w:p w14:paraId="407E32BF" w14:textId="77777777" w:rsidR="00CD0192" w:rsidRPr="00A346EB" w:rsidRDefault="00CD0192" w:rsidP="00CD0192">
      <w:pPr>
        <w:rPr>
          <w:sz w:val="24"/>
          <w:szCs w:val="24"/>
          <w:lang w:eastAsia="en-AU"/>
        </w:rPr>
      </w:pPr>
    </w:p>
    <w:p w14:paraId="446D94B1" w14:textId="48BCC951" w:rsidR="00CD0192" w:rsidRPr="00A346EB" w:rsidRDefault="00CD0192" w:rsidP="00CD0192">
      <w:pPr>
        <w:pStyle w:val="Heading2"/>
        <w:rPr>
          <w:lang w:eastAsia="en-AU"/>
        </w:rPr>
      </w:pPr>
      <w:bookmarkStart w:id="29" w:name="_Toc4077233"/>
      <w:r w:rsidRPr="00A346EB">
        <w:rPr>
          <w:lang w:eastAsia="en-AU"/>
        </w:rPr>
        <w:t>Ally Network</w:t>
      </w:r>
      <w:bookmarkEnd w:id="29"/>
    </w:p>
    <w:p w14:paraId="3AEE12D5" w14:textId="77777777" w:rsidR="00CD0192" w:rsidRPr="00A346EB" w:rsidRDefault="00CD0192" w:rsidP="00CD0192">
      <w:pPr>
        <w:rPr>
          <w:szCs w:val="22"/>
          <w:lang w:eastAsia="en-AU"/>
        </w:rPr>
      </w:pPr>
      <w:r w:rsidRPr="00A346EB">
        <w:rPr>
          <w:color w:val="000000"/>
          <w:szCs w:val="22"/>
          <w:lang w:eastAsia="en-AU"/>
        </w:rPr>
        <w:t>A RMIT Ally is someone (staff or student) who is informed about, is sensitive toward and understanding of Diverse Genders, Sexes, and Sexualities (DGSS) people and affirms the experience and human rights of DGSS people.</w:t>
      </w:r>
    </w:p>
    <w:p w14:paraId="5A55489F" w14:textId="77777777" w:rsidR="00CD0192" w:rsidRPr="00A346EB" w:rsidRDefault="00CD0192" w:rsidP="00CD0192">
      <w:pPr>
        <w:rPr>
          <w:szCs w:val="22"/>
          <w:lang w:eastAsia="en-AU"/>
        </w:rPr>
      </w:pPr>
      <w:r w:rsidRPr="00A346EB">
        <w:rPr>
          <w:color w:val="000000"/>
          <w:szCs w:val="22"/>
          <w:lang w:eastAsia="en-AU"/>
        </w:rPr>
        <w:t xml:space="preserve">Email - </w:t>
      </w:r>
      <w:hyperlink r:id="rId42" w:history="1">
        <w:r w:rsidRPr="00A346EB">
          <w:rPr>
            <w:color w:val="0000FF"/>
            <w:szCs w:val="22"/>
            <w:u w:val="single"/>
            <w:lang w:eastAsia="en-AU"/>
          </w:rPr>
          <w:t>inclusion@rmit.edu.au</w:t>
        </w:r>
      </w:hyperlink>
    </w:p>
    <w:p w14:paraId="14CFF466" w14:textId="77777777" w:rsidR="00CD0192" w:rsidRPr="00A346EB" w:rsidRDefault="00CD0192" w:rsidP="00CD0192">
      <w:pPr>
        <w:rPr>
          <w:szCs w:val="22"/>
          <w:lang w:eastAsia="en-AU"/>
        </w:rPr>
      </w:pPr>
    </w:p>
    <w:p w14:paraId="08DFB178" w14:textId="003811E7" w:rsidR="00CD0192" w:rsidRPr="00A346EB" w:rsidRDefault="00CD0192" w:rsidP="00CD0192">
      <w:pPr>
        <w:pStyle w:val="Heading2"/>
        <w:rPr>
          <w:lang w:eastAsia="en-AU"/>
        </w:rPr>
      </w:pPr>
      <w:bookmarkStart w:id="30" w:name="_Toc4077234"/>
      <w:r w:rsidRPr="00A346EB">
        <w:rPr>
          <w:lang w:eastAsia="en-AU"/>
        </w:rPr>
        <w:t>DGSS staff network</w:t>
      </w:r>
      <w:bookmarkEnd w:id="30"/>
    </w:p>
    <w:p w14:paraId="08A7F5DB" w14:textId="77777777" w:rsidR="00CD0192" w:rsidRPr="00A346EB" w:rsidRDefault="00CD0192" w:rsidP="00CD0192">
      <w:pPr>
        <w:rPr>
          <w:szCs w:val="22"/>
          <w:lang w:eastAsia="en-AU"/>
        </w:rPr>
      </w:pPr>
      <w:r w:rsidRPr="00A346EB">
        <w:rPr>
          <w:color w:val="000000"/>
          <w:szCs w:val="22"/>
        </w:rPr>
        <w:t xml:space="preserve">The DGSS network is for RMIT staff who identify within the LGBTIQ+ community. Staff are able to connect with colleagues, forming a social network. To join, contact </w:t>
      </w:r>
      <w:hyperlink r:id="rId43" w:history="1">
        <w:r w:rsidR="00EC753B" w:rsidRPr="00A346EB">
          <w:rPr>
            <w:rStyle w:val="Hyperlink"/>
            <w:szCs w:val="22"/>
          </w:rPr>
          <w:t>inclusion@rmit.edu.au</w:t>
        </w:r>
      </w:hyperlink>
      <w:r w:rsidR="00EC753B" w:rsidRPr="00A346EB">
        <w:rPr>
          <w:szCs w:val="22"/>
        </w:rPr>
        <w:t xml:space="preserve"> </w:t>
      </w:r>
    </w:p>
    <w:p w14:paraId="2E8F7AF2" w14:textId="77777777" w:rsidR="00CD0192" w:rsidRPr="00A346EB" w:rsidRDefault="00CD0192" w:rsidP="00CD0192">
      <w:pPr>
        <w:rPr>
          <w:szCs w:val="22"/>
          <w:lang w:eastAsia="en-AU"/>
        </w:rPr>
      </w:pPr>
    </w:p>
    <w:p w14:paraId="516C6C15" w14:textId="39C3A3E9" w:rsidR="00CD0192" w:rsidRPr="00A346EB" w:rsidRDefault="00CD0192" w:rsidP="00CD0192">
      <w:pPr>
        <w:pStyle w:val="Heading2"/>
        <w:rPr>
          <w:lang w:eastAsia="en-AU"/>
        </w:rPr>
      </w:pPr>
      <w:bookmarkStart w:id="31" w:name="_Toc4077235"/>
      <w:r w:rsidRPr="00A346EB">
        <w:rPr>
          <w:lang w:eastAsia="en-AU"/>
        </w:rPr>
        <w:t>RMIT University’s Student Union (RUSU)</w:t>
      </w:r>
      <w:bookmarkEnd w:id="31"/>
    </w:p>
    <w:p w14:paraId="477B371F" w14:textId="77777777" w:rsidR="00CD0192" w:rsidRPr="00A346EB" w:rsidRDefault="00CD0192" w:rsidP="00CD0192">
      <w:pPr>
        <w:rPr>
          <w:szCs w:val="22"/>
          <w:lang w:eastAsia="en-AU"/>
        </w:rPr>
      </w:pPr>
      <w:r w:rsidRPr="00A346EB">
        <w:rPr>
          <w:color w:val="000000"/>
          <w:szCs w:val="22"/>
          <w:lang w:eastAsia="en-AU"/>
        </w:rPr>
        <w:t>For students to access advocacy, the student union wellbeing officers at Compass, support with Special Consideration, or the RUSU Queer Collective.</w:t>
      </w:r>
    </w:p>
    <w:p w14:paraId="5CFE83C4" w14:textId="77777777" w:rsidR="00CD0192" w:rsidRPr="00A346EB" w:rsidRDefault="00CD0192" w:rsidP="00CD0192">
      <w:pPr>
        <w:rPr>
          <w:szCs w:val="22"/>
          <w:lang w:eastAsia="en-AU"/>
        </w:rPr>
      </w:pPr>
    </w:p>
    <w:p w14:paraId="2B11D870" w14:textId="77777777" w:rsidR="00CD0192" w:rsidRPr="00A346EB" w:rsidRDefault="00CD0192" w:rsidP="00CD0192">
      <w:pPr>
        <w:rPr>
          <w:szCs w:val="22"/>
          <w:lang w:eastAsia="en-AU"/>
        </w:rPr>
      </w:pPr>
      <w:r w:rsidRPr="00A346EB">
        <w:rPr>
          <w:color w:val="000000"/>
          <w:szCs w:val="22"/>
          <w:lang w:eastAsia="en-AU"/>
        </w:rPr>
        <w:t xml:space="preserve">RUSU has officers on all RMIT campuses. Visit their website for locations: </w:t>
      </w:r>
      <w:hyperlink r:id="rId44" w:history="1">
        <w:r w:rsidRPr="00A346EB">
          <w:rPr>
            <w:color w:val="0000FF"/>
            <w:szCs w:val="22"/>
            <w:u w:val="single"/>
            <w:lang w:eastAsia="en-AU"/>
          </w:rPr>
          <w:t>http://www.rusu.rmit.edu.au/contact</w:t>
        </w:r>
      </w:hyperlink>
      <w:r w:rsidRPr="00A346EB">
        <w:rPr>
          <w:color w:val="000000"/>
          <w:szCs w:val="22"/>
          <w:lang w:eastAsia="en-AU"/>
        </w:rPr>
        <w:t xml:space="preserve"> </w:t>
      </w:r>
    </w:p>
    <w:p w14:paraId="66A8F92E" w14:textId="77777777" w:rsidR="00CD0192" w:rsidRPr="00A346EB" w:rsidRDefault="00CD0192" w:rsidP="00CD0192">
      <w:pPr>
        <w:rPr>
          <w:szCs w:val="22"/>
          <w:lang w:eastAsia="en-AU"/>
        </w:rPr>
      </w:pPr>
    </w:p>
    <w:p w14:paraId="7B6C5843" w14:textId="77777777" w:rsidR="00CD0192" w:rsidRPr="00A346EB" w:rsidRDefault="00CD0192" w:rsidP="00CD0192">
      <w:pPr>
        <w:rPr>
          <w:szCs w:val="22"/>
          <w:lang w:eastAsia="en-AU"/>
        </w:rPr>
      </w:pPr>
      <w:r w:rsidRPr="00A346EB">
        <w:rPr>
          <w:color w:val="000000"/>
          <w:szCs w:val="22"/>
          <w:lang w:eastAsia="en-AU"/>
        </w:rPr>
        <w:t xml:space="preserve">Website - </w:t>
      </w:r>
      <w:hyperlink r:id="rId45" w:history="1">
        <w:r w:rsidRPr="00A346EB">
          <w:rPr>
            <w:color w:val="0000FF"/>
            <w:szCs w:val="22"/>
            <w:u w:val="single"/>
            <w:lang w:eastAsia="en-AU"/>
          </w:rPr>
          <w:t>http://www.rusu.rmit.edu.au/</w:t>
        </w:r>
      </w:hyperlink>
    </w:p>
    <w:p w14:paraId="0682FA87" w14:textId="77777777" w:rsidR="00CD0192" w:rsidRPr="00A346EB" w:rsidRDefault="00CD0192" w:rsidP="00CD0192">
      <w:pPr>
        <w:rPr>
          <w:color w:val="000000"/>
          <w:szCs w:val="22"/>
          <w:lang w:eastAsia="en-AU"/>
        </w:rPr>
      </w:pPr>
      <w:r w:rsidRPr="00A346EB">
        <w:rPr>
          <w:color w:val="000000"/>
          <w:szCs w:val="22"/>
          <w:lang w:eastAsia="en-AU"/>
        </w:rPr>
        <w:t>Phone - + 61 3 9925 1842</w:t>
      </w:r>
      <w:r w:rsidRPr="00A346EB">
        <w:rPr>
          <w:color w:val="000000"/>
          <w:szCs w:val="22"/>
          <w:lang w:eastAsia="en-AU"/>
        </w:rPr>
        <w:br/>
        <w:t>Post - PO Box 12387 Franklin St, Melbo</w:t>
      </w:r>
      <w:r w:rsidR="00EC753B" w:rsidRPr="00A346EB">
        <w:rPr>
          <w:color w:val="000000"/>
          <w:szCs w:val="22"/>
          <w:lang w:eastAsia="en-AU"/>
        </w:rPr>
        <w:t>urne, Victoria</w:t>
      </w:r>
      <w:r w:rsidRPr="00A346EB">
        <w:rPr>
          <w:color w:val="000000"/>
          <w:szCs w:val="22"/>
          <w:lang w:eastAsia="en-AU"/>
        </w:rPr>
        <w:t> 3006</w:t>
      </w:r>
    </w:p>
    <w:p w14:paraId="69D1CE01" w14:textId="77777777" w:rsidR="00CD0192" w:rsidRPr="00A346EB" w:rsidRDefault="00CD0192" w:rsidP="00CD0192">
      <w:pPr>
        <w:rPr>
          <w:color w:val="000000"/>
          <w:szCs w:val="22"/>
          <w:lang w:eastAsia="en-AU"/>
        </w:rPr>
      </w:pPr>
    </w:p>
    <w:p w14:paraId="30D8E8B6" w14:textId="78414113" w:rsidR="00CD0192" w:rsidRPr="00A346EB" w:rsidRDefault="00CD0192" w:rsidP="00CD0192">
      <w:pPr>
        <w:pStyle w:val="Heading2"/>
        <w:rPr>
          <w:lang w:eastAsia="en-AU"/>
        </w:rPr>
      </w:pPr>
      <w:bookmarkStart w:id="32" w:name="_Toc4077236"/>
      <w:r w:rsidRPr="00A346EB">
        <w:rPr>
          <w:lang w:eastAsia="en-AU"/>
        </w:rPr>
        <w:t>RUSU Queer Lounges</w:t>
      </w:r>
      <w:bookmarkEnd w:id="32"/>
    </w:p>
    <w:p w14:paraId="0C645A9F" w14:textId="77777777" w:rsidR="00CD0192" w:rsidRPr="00A346EB" w:rsidRDefault="00CD0192" w:rsidP="00CD0192">
      <w:pPr>
        <w:rPr>
          <w:szCs w:val="22"/>
          <w:lang w:eastAsia="en-AU"/>
        </w:rPr>
      </w:pPr>
      <w:r w:rsidRPr="00A346EB">
        <w:rPr>
          <w:color w:val="000000"/>
          <w:szCs w:val="22"/>
          <w:lang w:eastAsia="en-AU"/>
        </w:rPr>
        <w:t>Safe spaces on all three Victorian campuses for DGSS identifying students to hang out and access DGSS themed resources, books and DVDs.</w:t>
      </w:r>
    </w:p>
    <w:p w14:paraId="00F54AB3" w14:textId="77777777" w:rsidR="00CD0192" w:rsidRPr="00A346EB" w:rsidRDefault="00CD0192" w:rsidP="00CD0192">
      <w:pPr>
        <w:rPr>
          <w:szCs w:val="22"/>
          <w:lang w:eastAsia="en-AU"/>
        </w:rPr>
      </w:pPr>
    </w:p>
    <w:p w14:paraId="5D3F6CB3" w14:textId="77777777" w:rsidR="00CD0192" w:rsidRPr="00A346EB" w:rsidRDefault="00CD0192" w:rsidP="00CD0192">
      <w:pPr>
        <w:rPr>
          <w:szCs w:val="22"/>
          <w:lang w:eastAsia="en-AU"/>
        </w:rPr>
      </w:pPr>
      <w:r w:rsidRPr="00A346EB">
        <w:rPr>
          <w:color w:val="000000"/>
          <w:szCs w:val="22"/>
          <w:lang w:eastAsia="en-AU"/>
        </w:rPr>
        <w:t>Website -</w:t>
      </w:r>
      <w:r w:rsidR="00EC753B" w:rsidRPr="00A346EB">
        <w:rPr>
          <w:color w:val="000000"/>
          <w:szCs w:val="22"/>
          <w:lang w:eastAsia="en-AU"/>
        </w:rPr>
        <w:t xml:space="preserve"> </w:t>
      </w:r>
      <w:hyperlink r:id="rId46" w:history="1">
        <w:r w:rsidR="00EC753B" w:rsidRPr="00A346EB">
          <w:rPr>
            <w:rStyle w:val="Hyperlink"/>
            <w:szCs w:val="22"/>
            <w:lang w:eastAsia="en-AU"/>
          </w:rPr>
          <w:t>https://www.rusu.rmit.edu.au/queer</w:t>
        </w:r>
      </w:hyperlink>
    </w:p>
    <w:p w14:paraId="6539E74B" w14:textId="77777777" w:rsidR="00CD0192" w:rsidRPr="00A346EB" w:rsidRDefault="00CD0192" w:rsidP="00CD0192">
      <w:pPr>
        <w:rPr>
          <w:szCs w:val="22"/>
          <w:lang w:eastAsia="en-AU"/>
        </w:rPr>
      </w:pPr>
      <w:r w:rsidRPr="00A346EB">
        <w:rPr>
          <w:color w:val="000000"/>
          <w:szCs w:val="22"/>
          <w:lang w:eastAsia="en-AU"/>
        </w:rPr>
        <w:t>City Campus – Building 5, Level 1, Room 17</w:t>
      </w:r>
    </w:p>
    <w:p w14:paraId="796B0C7F" w14:textId="77777777" w:rsidR="00CD0192" w:rsidRPr="00A346EB" w:rsidRDefault="00CD0192" w:rsidP="00CD0192">
      <w:pPr>
        <w:rPr>
          <w:szCs w:val="22"/>
          <w:lang w:eastAsia="en-AU"/>
        </w:rPr>
      </w:pPr>
      <w:r w:rsidRPr="00A346EB">
        <w:rPr>
          <w:color w:val="000000"/>
          <w:szCs w:val="22"/>
          <w:lang w:eastAsia="en-AU"/>
        </w:rPr>
        <w:t>Bundoora Campus – Building 202, Level 2, Room 24</w:t>
      </w:r>
    </w:p>
    <w:p w14:paraId="1ACB65B1" w14:textId="77777777" w:rsidR="00CD0192" w:rsidRPr="00A346EB" w:rsidRDefault="00CD0192" w:rsidP="00CD0192">
      <w:pPr>
        <w:rPr>
          <w:szCs w:val="22"/>
          <w:lang w:eastAsia="en-AU"/>
        </w:rPr>
      </w:pPr>
      <w:r w:rsidRPr="00A346EB">
        <w:rPr>
          <w:color w:val="000000"/>
          <w:szCs w:val="22"/>
          <w:lang w:eastAsia="en-AU"/>
        </w:rPr>
        <w:t>Brunswick Campus – Building 515, Level 1, Room 12</w:t>
      </w:r>
    </w:p>
    <w:p w14:paraId="0808ED07" w14:textId="77777777" w:rsidR="00CD0192" w:rsidRPr="00A346EB" w:rsidRDefault="00CD0192" w:rsidP="00CD0192">
      <w:pPr>
        <w:rPr>
          <w:color w:val="000000"/>
          <w:sz w:val="20"/>
          <w:lang w:eastAsia="en-AU"/>
        </w:rPr>
      </w:pPr>
    </w:p>
    <w:p w14:paraId="5979E215" w14:textId="56B2D4FC" w:rsidR="00CD0192" w:rsidRPr="00A346EB" w:rsidRDefault="00CD0192" w:rsidP="00CD0192">
      <w:pPr>
        <w:pStyle w:val="Heading2"/>
        <w:rPr>
          <w:lang w:eastAsia="en-AU"/>
        </w:rPr>
      </w:pPr>
      <w:bookmarkStart w:id="33" w:name="_Toc4077237"/>
      <w:r w:rsidRPr="00A346EB">
        <w:rPr>
          <w:lang w:eastAsia="en-AU"/>
        </w:rPr>
        <w:t>Human Resources</w:t>
      </w:r>
      <w:bookmarkEnd w:id="33"/>
    </w:p>
    <w:p w14:paraId="33E336D7" w14:textId="77777777" w:rsidR="00CD0192" w:rsidRPr="00A346EB" w:rsidRDefault="00CD0192" w:rsidP="00CD0192">
      <w:pPr>
        <w:rPr>
          <w:szCs w:val="22"/>
          <w:lang w:eastAsia="en-AU"/>
        </w:rPr>
      </w:pPr>
      <w:r w:rsidRPr="00A346EB">
        <w:rPr>
          <w:color w:val="000000"/>
          <w:szCs w:val="22"/>
          <w:lang w:eastAsia="en-AU"/>
        </w:rPr>
        <w:t>Advice and assistance with changes to employment records, directories, and staff cards, entitlements under leave provisions in the enterprise agreement, accessing Employee Assistance Program.</w:t>
      </w:r>
    </w:p>
    <w:p w14:paraId="2EBBAF92" w14:textId="77777777" w:rsidR="00CD0192" w:rsidRPr="00A346EB" w:rsidRDefault="00CD0192" w:rsidP="00CD0192">
      <w:pPr>
        <w:rPr>
          <w:szCs w:val="22"/>
          <w:lang w:eastAsia="en-AU"/>
        </w:rPr>
      </w:pPr>
      <w:r w:rsidRPr="00A346EB">
        <w:rPr>
          <w:szCs w:val="22"/>
          <w:lang w:eastAsia="en-AU"/>
        </w:rPr>
        <w:br/>
      </w:r>
      <w:r w:rsidRPr="00A346EB">
        <w:rPr>
          <w:color w:val="000000"/>
          <w:szCs w:val="22"/>
          <w:lang w:eastAsia="en-AU"/>
        </w:rPr>
        <w:t xml:space="preserve">HR Assist – +61 3 9925 0600, </w:t>
      </w:r>
      <w:proofErr w:type="spellStart"/>
      <w:r w:rsidRPr="00A346EB">
        <w:rPr>
          <w:color w:val="000000"/>
          <w:szCs w:val="22"/>
          <w:lang w:eastAsia="en-AU"/>
        </w:rPr>
        <w:t>xtn</w:t>
      </w:r>
      <w:proofErr w:type="spellEnd"/>
      <w:r w:rsidRPr="00A346EB">
        <w:rPr>
          <w:color w:val="000000"/>
          <w:szCs w:val="22"/>
          <w:lang w:eastAsia="en-AU"/>
        </w:rPr>
        <w:t xml:space="preserve"> 50600, or </w:t>
      </w:r>
      <w:hyperlink r:id="rId47" w:history="1">
        <w:r w:rsidRPr="00A346EB">
          <w:rPr>
            <w:color w:val="0000FF"/>
            <w:szCs w:val="22"/>
            <w:u w:val="single"/>
            <w:lang w:eastAsia="en-AU"/>
          </w:rPr>
          <w:t>hr.assist@rmit.edu.au</w:t>
        </w:r>
      </w:hyperlink>
    </w:p>
    <w:p w14:paraId="714B493B" w14:textId="77777777" w:rsidR="00CD0192" w:rsidRPr="00A346EB" w:rsidRDefault="00CD0192" w:rsidP="00CD0192">
      <w:pPr>
        <w:rPr>
          <w:sz w:val="24"/>
          <w:szCs w:val="24"/>
          <w:lang w:eastAsia="en-AU"/>
        </w:rPr>
      </w:pPr>
    </w:p>
    <w:p w14:paraId="70454A6D" w14:textId="10950A14" w:rsidR="00CD0192" w:rsidRPr="00A346EB" w:rsidRDefault="00CD0192" w:rsidP="00CD0192">
      <w:pPr>
        <w:pStyle w:val="Heading2"/>
        <w:rPr>
          <w:lang w:eastAsia="en-AU"/>
        </w:rPr>
      </w:pPr>
      <w:bookmarkStart w:id="34" w:name="_Toc4077238"/>
      <w:r w:rsidRPr="00A346EB">
        <w:rPr>
          <w:lang w:eastAsia="en-AU"/>
        </w:rPr>
        <w:t>RMIT Connect</w:t>
      </w:r>
      <w:bookmarkEnd w:id="34"/>
    </w:p>
    <w:p w14:paraId="2D452A50" w14:textId="77777777" w:rsidR="00CD0192" w:rsidRPr="00A346EB" w:rsidRDefault="00CD0192" w:rsidP="00CD0192">
      <w:pPr>
        <w:spacing w:after="61"/>
        <w:rPr>
          <w:szCs w:val="22"/>
          <w:lang w:eastAsia="en-AU"/>
        </w:rPr>
      </w:pPr>
      <w:r w:rsidRPr="00A346EB">
        <w:rPr>
          <w:color w:val="000000"/>
          <w:szCs w:val="22"/>
          <w:lang w:eastAsia="en-AU"/>
        </w:rPr>
        <w:t>Advice and assistance with changes to student records and student cards, and rules for deferment and taking a break from studies.</w:t>
      </w:r>
    </w:p>
    <w:p w14:paraId="51751C7F" w14:textId="77777777" w:rsidR="00CD0192" w:rsidRPr="00A346EB" w:rsidRDefault="00CD0192" w:rsidP="00CD0192">
      <w:pPr>
        <w:rPr>
          <w:szCs w:val="22"/>
          <w:lang w:eastAsia="en-AU"/>
        </w:rPr>
      </w:pPr>
      <w:r w:rsidRPr="00A346EB">
        <w:rPr>
          <w:szCs w:val="22"/>
          <w:lang w:eastAsia="en-AU"/>
        </w:rPr>
        <w:lastRenderedPageBreak/>
        <w:br/>
      </w:r>
      <w:r w:rsidRPr="00A346EB">
        <w:rPr>
          <w:color w:val="000000"/>
          <w:szCs w:val="22"/>
          <w:lang w:eastAsia="en-AU"/>
        </w:rPr>
        <w:t xml:space="preserve">List of contact options – </w:t>
      </w:r>
      <w:hyperlink r:id="rId48" w:history="1">
        <w:r w:rsidRPr="00A346EB">
          <w:rPr>
            <w:color w:val="0000FF"/>
            <w:szCs w:val="22"/>
            <w:u w:val="single"/>
            <w:lang w:eastAsia="en-AU"/>
          </w:rPr>
          <w:t>Student Support</w:t>
        </w:r>
      </w:hyperlink>
    </w:p>
    <w:p w14:paraId="14D32163" w14:textId="77777777" w:rsidR="00CD0192" w:rsidRPr="00A346EB" w:rsidRDefault="00CD0192" w:rsidP="00CD0192">
      <w:pPr>
        <w:rPr>
          <w:sz w:val="24"/>
          <w:szCs w:val="24"/>
          <w:lang w:eastAsia="en-AU"/>
        </w:rPr>
      </w:pPr>
    </w:p>
    <w:p w14:paraId="02B48000" w14:textId="47C26531" w:rsidR="00CD0192" w:rsidRPr="00A346EB" w:rsidRDefault="00CD0192" w:rsidP="00CD0192">
      <w:pPr>
        <w:pStyle w:val="Heading2"/>
        <w:rPr>
          <w:lang w:eastAsia="en-AU"/>
        </w:rPr>
      </w:pPr>
      <w:bookmarkStart w:id="35" w:name="_Toc4077239"/>
      <w:r w:rsidRPr="00A346EB">
        <w:rPr>
          <w:lang w:eastAsia="en-AU"/>
        </w:rPr>
        <w:t xml:space="preserve">Who to contact off </w:t>
      </w:r>
      <w:proofErr w:type="gramStart"/>
      <w:r w:rsidRPr="00A346EB">
        <w:rPr>
          <w:lang w:eastAsia="en-AU"/>
        </w:rPr>
        <w:t>campus</w:t>
      </w:r>
      <w:bookmarkEnd w:id="35"/>
      <w:proofErr w:type="gramEnd"/>
    </w:p>
    <w:p w14:paraId="619F39D8" w14:textId="77777777" w:rsidR="00CD0192" w:rsidRPr="00A346EB" w:rsidRDefault="00CD0192" w:rsidP="00CD0192">
      <w:pPr>
        <w:rPr>
          <w:b/>
          <w:szCs w:val="22"/>
          <w:lang w:eastAsia="en-AU"/>
        </w:rPr>
      </w:pPr>
      <w:proofErr w:type="spellStart"/>
      <w:r w:rsidRPr="00A346EB">
        <w:rPr>
          <w:b/>
          <w:color w:val="000000"/>
          <w:szCs w:val="22"/>
          <w:lang w:eastAsia="en-AU"/>
        </w:rPr>
        <w:t>QLife</w:t>
      </w:r>
      <w:proofErr w:type="spellEnd"/>
    </w:p>
    <w:p w14:paraId="347AF601" w14:textId="77777777" w:rsidR="00CD0192" w:rsidRPr="00A346EB" w:rsidRDefault="00CD0192" w:rsidP="00CD0192">
      <w:pPr>
        <w:spacing w:after="56"/>
        <w:rPr>
          <w:szCs w:val="22"/>
          <w:lang w:eastAsia="en-AU"/>
        </w:rPr>
      </w:pPr>
      <w:r w:rsidRPr="00A346EB">
        <w:rPr>
          <w:color w:val="000000"/>
          <w:szCs w:val="22"/>
          <w:lang w:eastAsia="en-AU"/>
        </w:rPr>
        <w:t>Telephone counselling, information &amp; referral line available 5.30pm to 10.30pm, 7 days a week</w:t>
      </w:r>
    </w:p>
    <w:p w14:paraId="6C3C495F" w14:textId="77777777" w:rsidR="00CD0192" w:rsidRPr="00A346EB" w:rsidRDefault="00CD0192" w:rsidP="00CD0192">
      <w:pPr>
        <w:rPr>
          <w:szCs w:val="22"/>
          <w:lang w:eastAsia="en-AU"/>
        </w:rPr>
      </w:pPr>
      <w:r w:rsidRPr="00A346EB">
        <w:rPr>
          <w:color w:val="000000"/>
          <w:szCs w:val="22"/>
          <w:lang w:eastAsia="en-AU"/>
        </w:rPr>
        <w:t>Free Call 1800 184 527</w:t>
      </w:r>
    </w:p>
    <w:p w14:paraId="5FD7A683" w14:textId="77777777" w:rsidR="00CD0192" w:rsidRPr="00A346EB" w:rsidRDefault="00CD0192" w:rsidP="00CD0192">
      <w:pPr>
        <w:rPr>
          <w:szCs w:val="22"/>
          <w:lang w:eastAsia="en-AU"/>
        </w:rPr>
      </w:pPr>
      <w:r w:rsidRPr="00A346EB">
        <w:rPr>
          <w:color w:val="000000"/>
          <w:szCs w:val="22"/>
          <w:lang w:eastAsia="en-AU"/>
        </w:rPr>
        <w:t xml:space="preserve">Website (and online chat) – </w:t>
      </w:r>
      <w:hyperlink r:id="rId49" w:history="1">
        <w:r w:rsidRPr="00A346EB">
          <w:rPr>
            <w:color w:val="0000FF"/>
            <w:szCs w:val="22"/>
            <w:u w:val="single"/>
            <w:lang w:eastAsia="en-AU"/>
          </w:rPr>
          <w:t>http://www.qlife.org.au/</w:t>
        </w:r>
      </w:hyperlink>
    </w:p>
    <w:p w14:paraId="6F1BEA18" w14:textId="77777777" w:rsidR="00CD0192" w:rsidRPr="00A346EB" w:rsidRDefault="00CD0192" w:rsidP="00CD0192">
      <w:pPr>
        <w:rPr>
          <w:szCs w:val="22"/>
          <w:lang w:eastAsia="en-AU"/>
        </w:rPr>
      </w:pPr>
    </w:p>
    <w:p w14:paraId="1CF09A40" w14:textId="77777777" w:rsidR="00CD0192" w:rsidRPr="00A346EB" w:rsidRDefault="00CD0192" w:rsidP="00CD0192">
      <w:pPr>
        <w:rPr>
          <w:b/>
          <w:szCs w:val="22"/>
          <w:lang w:eastAsia="en-AU"/>
        </w:rPr>
      </w:pPr>
      <w:r w:rsidRPr="00A346EB">
        <w:rPr>
          <w:b/>
          <w:color w:val="000000"/>
          <w:szCs w:val="22"/>
          <w:lang w:eastAsia="en-AU"/>
        </w:rPr>
        <w:t>Transgender Victoria</w:t>
      </w:r>
    </w:p>
    <w:p w14:paraId="555A42B8" w14:textId="77777777" w:rsidR="00CD0192" w:rsidRPr="00A346EB" w:rsidRDefault="00CD0192" w:rsidP="00CD0192">
      <w:pPr>
        <w:rPr>
          <w:szCs w:val="22"/>
          <w:lang w:eastAsia="en-AU"/>
        </w:rPr>
      </w:pPr>
      <w:r w:rsidRPr="00A346EB">
        <w:rPr>
          <w:color w:val="000000"/>
          <w:szCs w:val="22"/>
          <w:lang w:eastAsia="en-AU"/>
        </w:rPr>
        <w:t xml:space="preserve">TGV consults with the trans and gender diverse (TGD) community to understand the issues that matter and impact their lives. </w:t>
      </w:r>
    </w:p>
    <w:p w14:paraId="02BE72E6" w14:textId="77777777" w:rsidR="00CD0192" w:rsidRPr="00A346EB" w:rsidRDefault="00CD0192" w:rsidP="00CD0192">
      <w:pPr>
        <w:rPr>
          <w:szCs w:val="22"/>
          <w:lang w:eastAsia="en-AU"/>
        </w:rPr>
      </w:pPr>
    </w:p>
    <w:p w14:paraId="5F4AA42A" w14:textId="77777777" w:rsidR="00CD0192" w:rsidRPr="00A346EB" w:rsidRDefault="00CD0192" w:rsidP="00CD0192">
      <w:pPr>
        <w:rPr>
          <w:szCs w:val="22"/>
          <w:lang w:eastAsia="en-AU"/>
        </w:rPr>
      </w:pPr>
      <w:r w:rsidRPr="00A346EB">
        <w:rPr>
          <w:color w:val="000000"/>
          <w:szCs w:val="22"/>
          <w:lang w:eastAsia="en-AU"/>
        </w:rPr>
        <w:t xml:space="preserve">Website - </w:t>
      </w:r>
      <w:hyperlink r:id="rId50" w:history="1">
        <w:r w:rsidRPr="00A346EB">
          <w:rPr>
            <w:color w:val="0000FF"/>
            <w:szCs w:val="22"/>
            <w:u w:val="single"/>
            <w:lang w:eastAsia="en-AU"/>
          </w:rPr>
          <w:t>http://www.transgendervictoria.com/what-we-do/what-we-do</w:t>
        </w:r>
      </w:hyperlink>
    </w:p>
    <w:p w14:paraId="4D88CB75" w14:textId="77777777" w:rsidR="00CD0192" w:rsidRPr="00A346EB" w:rsidRDefault="00CD0192" w:rsidP="00CD0192">
      <w:pPr>
        <w:rPr>
          <w:szCs w:val="22"/>
          <w:lang w:eastAsia="en-AU"/>
        </w:rPr>
      </w:pPr>
    </w:p>
    <w:p w14:paraId="13F21D13" w14:textId="77777777" w:rsidR="00CD0192" w:rsidRPr="00A346EB" w:rsidRDefault="00CD0192" w:rsidP="00CD0192">
      <w:pPr>
        <w:rPr>
          <w:b/>
          <w:szCs w:val="22"/>
          <w:lang w:eastAsia="en-AU"/>
        </w:rPr>
      </w:pPr>
      <w:r w:rsidRPr="00A346EB">
        <w:rPr>
          <w:b/>
          <w:color w:val="000000"/>
          <w:szCs w:val="22"/>
          <w:lang w:eastAsia="en-AU"/>
        </w:rPr>
        <w:t>Minus18</w:t>
      </w:r>
    </w:p>
    <w:p w14:paraId="4A522603" w14:textId="77777777" w:rsidR="00CD0192" w:rsidRPr="00A346EB" w:rsidRDefault="00CD0192" w:rsidP="00CD0192">
      <w:pPr>
        <w:rPr>
          <w:szCs w:val="22"/>
          <w:lang w:eastAsia="en-AU"/>
        </w:rPr>
      </w:pPr>
      <w:r w:rsidRPr="00A346EB">
        <w:rPr>
          <w:color w:val="000000"/>
          <w:szCs w:val="22"/>
          <w:lang w:eastAsia="en-AU"/>
        </w:rPr>
        <w:t>This is Australia’s largest youth led organisation for gay, lesbian, bisexual and trans youth.</w:t>
      </w:r>
    </w:p>
    <w:p w14:paraId="4C891F33" w14:textId="77777777" w:rsidR="00CD0192" w:rsidRPr="00A346EB" w:rsidRDefault="00CD0192" w:rsidP="00CD0192">
      <w:pPr>
        <w:rPr>
          <w:szCs w:val="22"/>
          <w:lang w:eastAsia="en-AU"/>
        </w:rPr>
      </w:pPr>
    </w:p>
    <w:p w14:paraId="437EC6C3" w14:textId="77777777" w:rsidR="00CD0192" w:rsidRPr="00A346EB" w:rsidRDefault="00CD0192" w:rsidP="00CD0192">
      <w:pPr>
        <w:rPr>
          <w:szCs w:val="22"/>
          <w:lang w:eastAsia="en-AU"/>
        </w:rPr>
      </w:pPr>
      <w:r w:rsidRPr="00A346EB">
        <w:rPr>
          <w:color w:val="000000"/>
          <w:szCs w:val="22"/>
          <w:lang w:eastAsia="en-AU"/>
        </w:rPr>
        <w:t xml:space="preserve">Email - </w:t>
      </w:r>
      <w:hyperlink r:id="rId51" w:history="1">
        <w:r w:rsidRPr="00A346EB">
          <w:rPr>
            <w:color w:val="0000FF"/>
            <w:szCs w:val="22"/>
            <w:u w:val="single"/>
            <w:lang w:eastAsia="en-AU"/>
          </w:rPr>
          <w:t>info@minus18.org.au</w:t>
        </w:r>
      </w:hyperlink>
    </w:p>
    <w:p w14:paraId="719BFB82" w14:textId="77777777" w:rsidR="00CD0192" w:rsidRPr="00A346EB" w:rsidRDefault="00CD0192" w:rsidP="00CD0192">
      <w:pPr>
        <w:rPr>
          <w:szCs w:val="22"/>
          <w:lang w:eastAsia="en-AU"/>
        </w:rPr>
      </w:pPr>
      <w:r w:rsidRPr="00A346EB">
        <w:rPr>
          <w:color w:val="000000"/>
          <w:szCs w:val="22"/>
          <w:lang w:eastAsia="en-AU"/>
        </w:rPr>
        <w:t>Address - Minus18, 19a William St, Cremorne VIC, Australia, 3121 </w:t>
      </w:r>
    </w:p>
    <w:p w14:paraId="080C8DCF" w14:textId="77777777" w:rsidR="00EC753B" w:rsidRPr="00A346EB" w:rsidRDefault="00CD0192" w:rsidP="00EC753B">
      <w:pPr>
        <w:rPr>
          <w:color w:val="000000"/>
          <w:szCs w:val="22"/>
          <w:lang w:eastAsia="en-AU"/>
        </w:rPr>
      </w:pPr>
      <w:r w:rsidRPr="00A346EB">
        <w:rPr>
          <w:color w:val="000000"/>
          <w:szCs w:val="22"/>
          <w:lang w:eastAsia="en-AU"/>
        </w:rPr>
        <w:t xml:space="preserve">Social Media - </w:t>
      </w:r>
      <w:r w:rsidR="00EC753B" w:rsidRPr="00A346EB">
        <w:rPr>
          <w:color w:val="000000"/>
          <w:szCs w:val="22"/>
          <w:lang w:eastAsia="en-AU"/>
        </w:rPr>
        <w:tab/>
      </w:r>
      <w:hyperlink r:id="rId52" w:history="1">
        <w:r w:rsidRPr="00A346EB">
          <w:rPr>
            <w:color w:val="0000FF"/>
            <w:szCs w:val="22"/>
            <w:u w:val="single"/>
            <w:lang w:eastAsia="en-AU"/>
          </w:rPr>
          <w:t>Facebook /minus18youth</w:t>
        </w:r>
      </w:hyperlink>
    </w:p>
    <w:p w14:paraId="64A9011C" w14:textId="77777777" w:rsidR="00CD0192" w:rsidRPr="00A346EB" w:rsidRDefault="004F0FF5" w:rsidP="00EC753B">
      <w:pPr>
        <w:ind w:left="1440"/>
        <w:rPr>
          <w:szCs w:val="22"/>
          <w:lang w:eastAsia="en-AU"/>
        </w:rPr>
      </w:pPr>
      <w:hyperlink r:id="rId53" w:history="1">
        <w:r w:rsidR="00CD0192" w:rsidRPr="00A346EB">
          <w:rPr>
            <w:color w:val="0000FF"/>
            <w:szCs w:val="22"/>
            <w:u w:val="single"/>
            <w:lang w:eastAsia="en-AU"/>
          </w:rPr>
          <w:t>Twitter @minus18youth</w:t>
        </w:r>
      </w:hyperlink>
    </w:p>
    <w:p w14:paraId="429C70E1" w14:textId="77777777" w:rsidR="00CD0192" w:rsidRPr="00A346EB" w:rsidRDefault="004F0FF5" w:rsidP="00A346EB">
      <w:pPr>
        <w:ind w:left="720" w:firstLine="720"/>
        <w:rPr>
          <w:szCs w:val="22"/>
          <w:lang w:eastAsia="en-AU"/>
        </w:rPr>
      </w:pPr>
      <w:hyperlink r:id="rId54" w:history="1">
        <w:r w:rsidR="00CD0192" w:rsidRPr="00A346EB">
          <w:rPr>
            <w:color w:val="0000FF"/>
            <w:szCs w:val="22"/>
            <w:u w:val="single"/>
            <w:lang w:eastAsia="en-AU"/>
          </w:rPr>
          <w:t>Tumblr minus18.tumblr</w:t>
        </w:r>
      </w:hyperlink>
    </w:p>
    <w:p w14:paraId="06A33C30" w14:textId="77777777" w:rsidR="00A346EB" w:rsidRPr="00A346EB" w:rsidRDefault="004F0FF5" w:rsidP="00A346EB">
      <w:pPr>
        <w:ind w:left="720" w:firstLine="720"/>
        <w:rPr>
          <w:color w:val="000000"/>
          <w:szCs w:val="22"/>
          <w:lang w:eastAsia="en-AU"/>
        </w:rPr>
      </w:pPr>
      <w:hyperlink r:id="rId55" w:history="1">
        <w:r w:rsidR="00CD0192" w:rsidRPr="00A346EB">
          <w:rPr>
            <w:color w:val="0000FF"/>
            <w:szCs w:val="22"/>
            <w:u w:val="single"/>
            <w:lang w:eastAsia="en-AU"/>
          </w:rPr>
          <w:t>YouTube minus18tv</w:t>
        </w:r>
      </w:hyperlink>
    </w:p>
    <w:p w14:paraId="3F48A5C0" w14:textId="77777777" w:rsidR="00CD0192" w:rsidRPr="00A346EB" w:rsidRDefault="004F0FF5" w:rsidP="00A346EB">
      <w:pPr>
        <w:ind w:left="1440"/>
        <w:rPr>
          <w:szCs w:val="22"/>
          <w:lang w:eastAsia="en-AU"/>
        </w:rPr>
      </w:pPr>
      <w:hyperlink r:id="rId56" w:history="1">
        <w:r w:rsidR="00CD0192" w:rsidRPr="00A346EB">
          <w:rPr>
            <w:color w:val="0000FF"/>
            <w:szCs w:val="22"/>
            <w:u w:val="single"/>
            <w:lang w:eastAsia="en-AU"/>
          </w:rPr>
          <w:t>Instagram @minus18youth</w:t>
        </w:r>
      </w:hyperlink>
    </w:p>
    <w:p w14:paraId="610B85F3" w14:textId="77777777" w:rsidR="00CD0192" w:rsidRPr="00A346EB" w:rsidRDefault="00CD0192" w:rsidP="00CD0192">
      <w:pPr>
        <w:rPr>
          <w:b/>
          <w:szCs w:val="22"/>
          <w:lang w:eastAsia="en-AU"/>
        </w:rPr>
      </w:pPr>
    </w:p>
    <w:p w14:paraId="121E94E5" w14:textId="77777777" w:rsidR="00CD0192" w:rsidRPr="00A346EB" w:rsidRDefault="00CD0192" w:rsidP="00CD0192">
      <w:pPr>
        <w:rPr>
          <w:b/>
          <w:szCs w:val="22"/>
          <w:lang w:eastAsia="en-AU"/>
        </w:rPr>
      </w:pPr>
      <w:r w:rsidRPr="00A346EB">
        <w:rPr>
          <w:b/>
          <w:color w:val="000000"/>
          <w:szCs w:val="22"/>
          <w:lang w:eastAsia="en-AU"/>
        </w:rPr>
        <w:t>Gay and Lesbian Health Victoria (GLHV)</w:t>
      </w:r>
    </w:p>
    <w:p w14:paraId="3A42D1F5" w14:textId="77777777" w:rsidR="00CD0192" w:rsidRPr="00A346EB" w:rsidRDefault="00CD0192" w:rsidP="00CD0192">
      <w:pPr>
        <w:rPr>
          <w:szCs w:val="22"/>
          <w:lang w:eastAsia="en-AU"/>
        </w:rPr>
      </w:pPr>
      <w:r w:rsidRPr="00A346EB">
        <w:rPr>
          <w:color w:val="000000"/>
          <w:szCs w:val="22"/>
          <w:lang w:eastAsia="en-AU"/>
        </w:rPr>
        <w:t>Gay and Lesbian Health Victoria (GLHV) is a lesbian, gay, bisexual, transgender and intersex (LGBTI) health and wellbeing policy and resource unit.</w:t>
      </w:r>
    </w:p>
    <w:p w14:paraId="307D89C2" w14:textId="77777777" w:rsidR="00CD0192" w:rsidRPr="00A346EB" w:rsidRDefault="00CD0192" w:rsidP="00CD0192">
      <w:pPr>
        <w:rPr>
          <w:szCs w:val="22"/>
          <w:lang w:eastAsia="en-AU"/>
        </w:rPr>
      </w:pPr>
    </w:p>
    <w:p w14:paraId="5B1AA494" w14:textId="77777777" w:rsidR="00CD0192" w:rsidRPr="00A346EB" w:rsidRDefault="00CD0192" w:rsidP="00CD0192">
      <w:pPr>
        <w:rPr>
          <w:szCs w:val="22"/>
          <w:lang w:eastAsia="en-AU"/>
        </w:rPr>
      </w:pPr>
      <w:r w:rsidRPr="00A346EB">
        <w:rPr>
          <w:color w:val="000000"/>
          <w:szCs w:val="22"/>
          <w:lang w:eastAsia="en-AU"/>
        </w:rPr>
        <w:t xml:space="preserve">Website - </w:t>
      </w:r>
      <w:hyperlink r:id="rId57" w:history="1">
        <w:r w:rsidRPr="00A346EB">
          <w:rPr>
            <w:color w:val="0000FF"/>
            <w:szCs w:val="22"/>
            <w:u w:val="single"/>
            <w:lang w:eastAsia="en-AU"/>
          </w:rPr>
          <w:t>http://glhv.org.au/</w:t>
        </w:r>
      </w:hyperlink>
    </w:p>
    <w:p w14:paraId="28289816" w14:textId="77777777" w:rsidR="00CD0192" w:rsidRPr="00A346EB" w:rsidRDefault="00CD0192" w:rsidP="00CD0192">
      <w:pPr>
        <w:rPr>
          <w:szCs w:val="22"/>
          <w:lang w:eastAsia="en-AU"/>
        </w:rPr>
      </w:pPr>
      <w:r w:rsidRPr="00A346EB">
        <w:rPr>
          <w:color w:val="000000"/>
          <w:szCs w:val="22"/>
          <w:lang w:eastAsia="en-AU"/>
        </w:rPr>
        <w:t>Email - </w:t>
      </w:r>
      <w:hyperlink r:id="rId58" w:history="1">
        <w:r w:rsidRPr="00A346EB">
          <w:rPr>
            <w:color w:val="0000FF"/>
            <w:szCs w:val="22"/>
            <w:u w:val="single"/>
            <w:lang w:eastAsia="en-AU"/>
          </w:rPr>
          <w:t>glhv@latrobe.edu.au</w:t>
        </w:r>
      </w:hyperlink>
    </w:p>
    <w:p w14:paraId="385F410F" w14:textId="77777777" w:rsidR="00CD0192" w:rsidRPr="00A346EB" w:rsidRDefault="00CD0192" w:rsidP="00CD0192">
      <w:pPr>
        <w:rPr>
          <w:szCs w:val="22"/>
          <w:lang w:eastAsia="en-AU"/>
        </w:rPr>
      </w:pPr>
      <w:r w:rsidRPr="00A346EB">
        <w:rPr>
          <w:color w:val="000000"/>
          <w:szCs w:val="22"/>
          <w:lang w:eastAsia="en-AU"/>
        </w:rPr>
        <w:t>Phone - +61 3 9479 8760</w:t>
      </w:r>
    </w:p>
    <w:p w14:paraId="394FB7B6" w14:textId="77777777" w:rsidR="00CD0192" w:rsidRPr="00A346EB" w:rsidRDefault="00CD0192" w:rsidP="00CD0192">
      <w:pPr>
        <w:rPr>
          <w:szCs w:val="22"/>
          <w:lang w:eastAsia="en-AU"/>
        </w:rPr>
      </w:pPr>
    </w:p>
    <w:p w14:paraId="4247A419" w14:textId="77777777" w:rsidR="00CD0192" w:rsidRPr="00A346EB" w:rsidRDefault="00CD0192" w:rsidP="00CD0192">
      <w:pPr>
        <w:rPr>
          <w:b/>
          <w:szCs w:val="22"/>
          <w:lang w:eastAsia="en-AU"/>
        </w:rPr>
      </w:pPr>
      <w:r w:rsidRPr="00A346EB">
        <w:rPr>
          <w:b/>
          <w:color w:val="000000"/>
          <w:szCs w:val="22"/>
          <w:lang w:eastAsia="en-AU"/>
        </w:rPr>
        <w:t xml:space="preserve">Equinox Gender Diverse Health Centre </w:t>
      </w:r>
    </w:p>
    <w:p w14:paraId="516F2AE6" w14:textId="77777777" w:rsidR="00CD0192" w:rsidRPr="00A346EB" w:rsidRDefault="00CD0192" w:rsidP="00CD0192">
      <w:pPr>
        <w:rPr>
          <w:szCs w:val="22"/>
          <w:lang w:eastAsia="en-AU"/>
        </w:rPr>
      </w:pPr>
      <w:r w:rsidRPr="00A346EB">
        <w:rPr>
          <w:color w:val="000000"/>
          <w:szCs w:val="22"/>
          <w:lang w:eastAsia="en-AU"/>
        </w:rPr>
        <w:t>Trans and gender diverse friendly GPs (bulk billing clinic)</w:t>
      </w:r>
    </w:p>
    <w:p w14:paraId="30CD8EE6" w14:textId="77777777" w:rsidR="00CD0192" w:rsidRPr="00A346EB" w:rsidRDefault="00CD0192" w:rsidP="00CD0192">
      <w:pPr>
        <w:rPr>
          <w:szCs w:val="22"/>
          <w:lang w:eastAsia="en-AU"/>
        </w:rPr>
      </w:pPr>
      <w:r w:rsidRPr="00A346EB">
        <w:rPr>
          <w:color w:val="000000"/>
          <w:szCs w:val="22"/>
          <w:lang w:eastAsia="en-AU"/>
        </w:rPr>
        <w:t>Website:  </w:t>
      </w:r>
      <w:hyperlink r:id="rId59" w:history="1">
        <w:r w:rsidRPr="00A346EB">
          <w:rPr>
            <w:color w:val="0000FF"/>
            <w:szCs w:val="22"/>
            <w:u w:val="single"/>
            <w:lang w:eastAsia="en-AU"/>
          </w:rPr>
          <w:t>http://pronto.org.au/looking-for-a-trans-friendly-gp/</w:t>
        </w:r>
      </w:hyperlink>
    </w:p>
    <w:p w14:paraId="58EFE31F" w14:textId="77777777" w:rsidR="00CD0192" w:rsidRPr="00A346EB" w:rsidRDefault="00CD0192" w:rsidP="00CD0192">
      <w:pPr>
        <w:rPr>
          <w:sz w:val="24"/>
          <w:szCs w:val="24"/>
          <w:lang w:eastAsia="en-AU"/>
        </w:rPr>
      </w:pPr>
    </w:p>
    <w:p w14:paraId="05E906BD" w14:textId="009DEE14" w:rsidR="00CD0192" w:rsidRPr="00A346EB" w:rsidRDefault="00CD0192" w:rsidP="00CD0192">
      <w:pPr>
        <w:pStyle w:val="Heading2"/>
        <w:rPr>
          <w:lang w:eastAsia="en-AU"/>
        </w:rPr>
      </w:pPr>
      <w:bookmarkStart w:id="36" w:name="_External_Resources_and"/>
      <w:bookmarkStart w:id="37" w:name="_Toc4077240"/>
      <w:bookmarkEnd w:id="36"/>
      <w:r w:rsidRPr="00A346EB">
        <w:rPr>
          <w:lang w:eastAsia="en-AU"/>
        </w:rPr>
        <w:t>External Resources and References</w:t>
      </w:r>
      <w:bookmarkEnd w:id="37"/>
    </w:p>
    <w:p w14:paraId="57B43868" w14:textId="77777777" w:rsidR="00CD0192" w:rsidRPr="00A346EB" w:rsidRDefault="00CD0192" w:rsidP="00CD0192">
      <w:pPr>
        <w:rPr>
          <w:szCs w:val="22"/>
          <w:lang w:eastAsia="en-AU"/>
        </w:rPr>
      </w:pPr>
      <w:r w:rsidRPr="00A346EB">
        <w:rPr>
          <w:color w:val="000000"/>
          <w:szCs w:val="22"/>
          <w:lang w:eastAsia="en-AU"/>
        </w:rPr>
        <w:t>1. Australian Human Rights Commission</w:t>
      </w:r>
    </w:p>
    <w:p w14:paraId="37E4CD04" w14:textId="77777777" w:rsidR="00CD0192" w:rsidRPr="00A346EB" w:rsidRDefault="004F0FF5" w:rsidP="00CD0192">
      <w:pPr>
        <w:spacing w:after="200"/>
        <w:rPr>
          <w:szCs w:val="22"/>
          <w:lang w:eastAsia="en-AU"/>
        </w:rPr>
      </w:pPr>
      <w:hyperlink r:id="rId60" w:history="1">
        <w:r w:rsidR="00CD0192" w:rsidRPr="00A346EB">
          <w:rPr>
            <w:color w:val="0000FF"/>
            <w:szCs w:val="22"/>
            <w:u w:val="single"/>
            <w:lang w:eastAsia="en-AU"/>
          </w:rPr>
          <w:t>https://www.humanrights.gov.au/lesbian-gay-bisexual-trans-and-intersex-equality</w:t>
        </w:r>
      </w:hyperlink>
    </w:p>
    <w:p w14:paraId="5F99E71F" w14:textId="77777777" w:rsidR="00CD0192" w:rsidRPr="00A346EB" w:rsidRDefault="00CD0192" w:rsidP="00CD0192">
      <w:pPr>
        <w:rPr>
          <w:szCs w:val="22"/>
          <w:lang w:eastAsia="en-AU"/>
        </w:rPr>
      </w:pPr>
      <w:r w:rsidRPr="00A346EB">
        <w:rPr>
          <w:color w:val="000000"/>
          <w:szCs w:val="22"/>
          <w:lang w:eastAsia="en-AU"/>
        </w:rPr>
        <w:t>2. Australian Government Guidelines on the Recognition of Sex and Gender</w:t>
      </w:r>
    </w:p>
    <w:p w14:paraId="2E4473D8" w14:textId="77777777" w:rsidR="00CD0192" w:rsidRPr="00A346EB" w:rsidRDefault="004F0FF5" w:rsidP="00CD0192">
      <w:pPr>
        <w:rPr>
          <w:szCs w:val="22"/>
          <w:lang w:eastAsia="en-AU"/>
        </w:rPr>
      </w:pPr>
      <w:hyperlink r:id="rId61" w:history="1">
        <w:r w:rsidR="00CD0192" w:rsidRPr="00A346EB">
          <w:rPr>
            <w:color w:val="0000FF"/>
            <w:szCs w:val="22"/>
            <w:u w:val="single"/>
            <w:lang w:eastAsia="en-AU"/>
          </w:rPr>
          <w:t>http://www.ag.gov.au/Publications/Pages/AustralianGovernmentGuidelinesontheRecognitionofSexandGender.aspx</w:t>
        </w:r>
      </w:hyperlink>
      <w:r w:rsidR="00CD0192" w:rsidRPr="00A346EB">
        <w:rPr>
          <w:color w:val="000000"/>
          <w:szCs w:val="22"/>
          <w:lang w:eastAsia="en-AU"/>
        </w:rPr>
        <w:t xml:space="preserve"> </w:t>
      </w:r>
    </w:p>
    <w:p w14:paraId="131CE84F" w14:textId="77777777" w:rsidR="00CD0192" w:rsidRPr="00A346EB" w:rsidRDefault="00CD0192" w:rsidP="00CD0192">
      <w:pPr>
        <w:rPr>
          <w:szCs w:val="22"/>
          <w:lang w:eastAsia="en-AU"/>
        </w:rPr>
      </w:pPr>
    </w:p>
    <w:p w14:paraId="5708D313" w14:textId="77777777" w:rsidR="00CD0192" w:rsidRPr="00A346EB" w:rsidRDefault="00CD0192" w:rsidP="00CD0192">
      <w:pPr>
        <w:rPr>
          <w:szCs w:val="22"/>
          <w:lang w:eastAsia="en-AU"/>
        </w:rPr>
      </w:pPr>
      <w:r w:rsidRPr="00A346EB">
        <w:rPr>
          <w:color w:val="000000"/>
          <w:szCs w:val="22"/>
          <w:lang w:eastAsia="en-AU"/>
        </w:rPr>
        <w:t>3. Advocates for Youth</w:t>
      </w:r>
    </w:p>
    <w:p w14:paraId="08965879" w14:textId="77777777" w:rsidR="00CD0192" w:rsidRPr="00A346EB" w:rsidRDefault="004F0FF5" w:rsidP="00CD0192">
      <w:pPr>
        <w:rPr>
          <w:szCs w:val="22"/>
          <w:lang w:eastAsia="en-AU"/>
        </w:rPr>
      </w:pPr>
      <w:hyperlink r:id="rId62" w:history="1">
        <w:r w:rsidR="00CD0192" w:rsidRPr="00A346EB">
          <w:rPr>
            <w:color w:val="0000FF"/>
            <w:szCs w:val="22"/>
            <w:u w:val="single"/>
            <w:lang w:eastAsia="en-AU"/>
          </w:rPr>
          <w:t>http://www.advocatesforyouth.org/</w:t>
        </w:r>
      </w:hyperlink>
      <w:r w:rsidR="00CD0192" w:rsidRPr="00A346EB">
        <w:rPr>
          <w:color w:val="000000"/>
          <w:szCs w:val="22"/>
          <w:lang w:eastAsia="en-AU"/>
        </w:rPr>
        <w:t xml:space="preserve"> </w:t>
      </w:r>
    </w:p>
    <w:p w14:paraId="0ACCC1E6" w14:textId="77777777" w:rsidR="00CD0192" w:rsidRPr="00A346EB" w:rsidRDefault="00CD0192" w:rsidP="00CD0192">
      <w:pPr>
        <w:rPr>
          <w:szCs w:val="22"/>
          <w:lang w:eastAsia="en-AU"/>
        </w:rPr>
      </w:pPr>
    </w:p>
    <w:p w14:paraId="6C3740E9" w14:textId="77777777" w:rsidR="00CD0192" w:rsidRPr="00A346EB" w:rsidRDefault="00CD0192" w:rsidP="00CD0192">
      <w:pPr>
        <w:rPr>
          <w:szCs w:val="22"/>
          <w:lang w:eastAsia="en-AU"/>
        </w:rPr>
      </w:pPr>
      <w:r w:rsidRPr="00A346EB">
        <w:rPr>
          <w:color w:val="000000"/>
          <w:szCs w:val="22"/>
          <w:lang w:eastAsia="en-AU"/>
        </w:rPr>
        <w:t>4. National LGBTI Health Alliance</w:t>
      </w:r>
    </w:p>
    <w:p w14:paraId="1EC218DE" w14:textId="77777777" w:rsidR="00CD0192" w:rsidRPr="00A346EB" w:rsidRDefault="004F0FF5" w:rsidP="00CD0192">
      <w:pPr>
        <w:rPr>
          <w:szCs w:val="22"/>
          <w:lang w:eastAsia="en-AU"/>
        </w:rPr>
      </w:pPr>
      <w:hyperlink r:id="rId63" w:history="1">
        <w:r w:rsidR="00CD0192" w:rsidRPr="00A346EB">
          <w:rPr>
            <w:color w:val="0000FF"/>
            <w:szCs w:val="22"/>
            <w:u w:val="single"/>
            <w:lang w:eastAsia="en-AU"/>
          </w:rPr>
          <w:t>http://lgbtihealth.org.au/</w:t>
        </w:r>
      </w:hyperlink>
      <w:r w:rsidR="00CD0192" w:rsidRPr="00A346EB">
        <w:rPr>
          <w:color w:val="000000"/>
          <w:szCs w:val="22"/>
          <w:lang w:eastAsia="en-AU"/>
        </w:rPr>
        <w:t xml:space="preserve"> </w:t>
      </w:r>
    </w:p>
    <w:p w14:paraId="1740B79F" w14:textId="77777777" w:rsidR="00CD0192" w:rsidRPr="00A346EB" w:rsidRDefault="00CD0192" w:rsidP="00CD0192">
      <w:pPr>
        <w:rPr>
          <w:szCs w:val="22"/>
          <w:lang w:eastAsia="en-AU"/>
        </w:rPr>
      </w:pPr>
    </w:p>
    <w:p w14:paraId="28D1005E" w14:textId="77777777" w:rsidR="00CD0192" w:rsidRPr="00A346EB" w:rsidRDefault="00CD0192" w:rsidP="00CD0192">
      <w:pPr>
        <w:rPr>
          <w:szCs w:val="22"/>
          <w:lang w:eastAsia="en-AU"/>
        </w:rPr>
      </w:pPr>
      <w:r w:rsidRPr="00A346EB">
        <w:rPr>
          <w:color w:val="000000"/>
          <w:szCs w:val="22"/>
          <w:lang w:eastAsia="en-AU"/>
        </w:rPr>
        <w:t>5. Pride in Diversity</w:t>
      </w:r>
    </w:p>
    <w:p w14:paraId="7507D310" w14:textId="77777777" w:rsidR="00CD0192" w:rsidRPr="00A346EB" w:rsidRDefault="004F0FF5" w:rsidP="00CD0192">
      <w:pPr>
        <w:rPr>
          <w:szCs w:val="22"/>
          <w:lang w:eastAsia="en-AU"/>
        </w:rPr>
      </w:pPr>
      <w:hyperlink r:id="rId64" w:history="1">
        <w:r w:rsidR="00CD0192" w:rsidRPr="00A346EB">
          <w:rPr>
            <w:color w:val="0000FF"/>
            <w:szCs w:val="22"/>
            <w:u w:val="single"/>
            <w:lang w:eastAsia="en-AU"/>
          </w:rPr>
          <w:t>http://www.prideindiversity.com.au/</w:t>
        </w:r>
      </w:hyperlink>
      <w:r w:rsidR="00CD0192" w:rsidRPr="00A346EB">
        <w:rPr>
          <w:color w:val="000000"/>
          <w:szCs w:val="22"/>
          <w:lang w:eastAsia="en-AU"/>
        </w:rPr>
        <w:t xml:space="preserve"> </w:t>
      </w:r>
    </w:p>
    <w:p w14:paraId="48390080" w14:textId="77777777" w:rsidR="00CD0192" w:rsidRPr="00A346EB" w:rsidRDefault="00CD0192" w:rsidP="00CD0192">
      <w:pPr>
        <w:rPr>
          <w:szCs w:val="22"/>
          <w:lang w:eastAsia="en-AU"/>
        </w:rPr>
      </w:pPr>
    </w:p>
    <w:p w14:paraId="4DD519B9" w14:textId="77777777" w:rsidR="00CD0192" w:rsidRPr="00A346EB" w:rsidRDefault="00CD0192" w:rsidP="00CD0192">
      <w:pPr>
        <w:rPr>
          <w:szCs w:val="22"/>
          <w:lang w:eastAsia="en-AU"/>
        </w:rPr>
      </w:pPr>
      <w:r w:rsidRPr="00A346EB">
        <w:rPr>
          <w:color w:val="000000"/>
          <w:szCs w:val="22"/>
          <w:lang w:eastAsia="en-AU"/>
        </w:rPr>
        <w:lastRenderedPageBreak/>
        <w:t>6. World Professional Association for Transgender Health</w:t>
      </w:r>
    </w:p>
    <w:p w14:paraId="0348A547" w14:textId="77777777" w:rsidR="00CD0192" w:rsidRPr="00A346EB" w:rsidRDefault="004F0FF5" w:rsidP="00CD0192">
      <w:pPr>
        <w:spacing w:after="200"/>
        <w:rPr>
          <w:szCs w:val="22"/>
          <w:lang w:eastAsia="en-AU"/>
        </w:rPr>
      </w:pPr>
      <w:hyperlink r:id="rId65" w:history="1">
        <w:r w:rsidR="00CD0192" w:rsidRPr="00A346EB">
          <w:rPr>
            <w:color w:val="0000FF"/>
            <w:szCs w:val="22"/>
            <w:u w:val="single"/>
            <w:lang w:eastAsia="en-AU"/>
          </w:rPr>
          <w:t>http://www.wpath.org/</w:t>
        </w:r>
      </w:hyperlink>
    </w:p>
    <w:p w14:paraId="14F94AD2" w14:textId="77777777" w:rsidR="00CD0192" w:rsidRPr="00A346EB" w:rsidRDefault="00CD0192" w:rsidP="00CD0192">
      <w:pPr>
        <w:rPr>
          <w:lang w:eastAsia="en-AU"/>
        </w:rPr>
      </w:pPr>
    </w:p>
    <w:p w14:paraId="3AB80C58" w14:textId="4D671B6B" w:rsidR="00CD0192" w:rsidRPr="00A346EB" w:rsidRDefault="00CD0192" w:rsidP="00CD0192">
      <w:pPr>
        <w:pStyle w:val="Heading1"/>
        <w:rPr>
          <w:lang w:eastAsia="en-AU"/>
        </w:rPr>
      </w:pPr>
      <w:bookmarkStart w:id="38" w:name="_Toc4077241"/>
      <w:r w:rsidRPr="00A346EB">
        <w:rPr>
          <w:lang w:eastAsia="en-AU"/>
        </w:rPr>
        <w:t>Acknowledgements</w:t>
      </w:r>
      <w:bookmarkEnd w:id="38"/>
    </w:p>
    <w:p w14:paraId="41BE6356" w14:textId="52AC9CB4" w:rsidR="00CD0192" w:rsidRPr="00A346EB" w:rsidRDefault="00CD0192" w:rsidP="00CD0192">
      <w:pPr>
        <w:rPr>
          <w:szCs w:val="22"/>
          <w:lang w:eastAsia="en-AU"/>
        </w:rPr>
      </w:pPr>
      <w:r w:rsidRPr="00A346EB">
        <w:rPr>
          <w:color w:val="000000"/>
          <w:szCs w:val="22"/>
          <w:lang w:eastAsia="en-AU"/>
        </w:rPr>
        <w:t>In developing these guidelines, RMIT has looked to best practice at other organisations, and in addition to the recommended resources above also acknowledges the information made available publicly on the following sites:</w:t>
      </w:r>
    </w:p>
    <w:p w14:paraId="3FF5AC24" w14:textId="1F1EA5C5" w:rsidR="00CD0192" w:rsidRPr="00A346EB" w:rsidRDefault="00CD0192" w:rsidP="00CD0192">
      <w:pPr>
        <w:rPr>
          <w:szCs w:val="22"/>
          <w:lang w:eastAsia="en-AU"/>
        </w:rPr>
      </w:pPr>
      <w:r w:rsidRPr="00A346EB">
        <w:rPr>
          <w:color w:val="000000"/>
          <w:szCs w:val="22"/>
          <w:lang w:eastAsia="en-AU"/>
        </w:rPr>
        <w:t xml:space="preserve"> </w:t>
      </w:r>
    </w:p>
    <w:p w14:paraId="4ED9A902" w14:textId="490A0A42" w:rsidR="00CD0192" w:rsidRPr="00A346EB" w:rsidRDefault="00CD0192" w:rsidP="00CD0192">
      <w:pPr>
        <w:spacing w:after="215"/>
        <w:rPr>
          <w:szCs w:val="22"/>
          <w:lang w:eastAsia="en-AU"/>
        </w:rPr>
      </w:pPr>
      <w:r w:rsidRPr="00A346EB">
        <w:rPr>
          <w:color w:val="000000"/>
          <w:szCs w:val="22"/>
          <w:lang w:eastAsia="en-AU"/>
        </w:rPr>
        <w:t xml:space="preserve">1. Curtin University </w:t>
      </w:r>
      <w:hyperlink r:id="rId66" w:history="1">
        <w:r w:rsidRPr="00A346EB">
          <w:rPr>
            <w:color w:val="0000FF"/>
            <w:szCs w:val="22"/>
            <w:u w:val="single"/>
            <w:lang w:eastAsia="en-AU"/>
          </w:rPr>
          <w:t>http://life.curtin.edu.au/local/docs/Gender transition-Guide-Version-12_final_021015.pdf</w:t>
        </w:r>
      </w:hyperlink>
      <w:r w:rsidRPr="00A346EB">
        <w:rPr>
          <w:color w:val="000000"/>
          <w:szCs w:val="22"/>
          <w:lang w:eastAsia="en-AU"/>
        </w:rPr>
        <w:t xml:space="preserve"> </w:t>
      </w:r>
    </w:p>
    <w:p w14:paraId="0F3599F5" w14:textId="2CEBCDB3" w:rsidR="00CD0192" w:rsidRPr="00A346EB" w:rsidRDefault="00CD0192" w:rsidP="00CD0192">
      <w:pPr>
        <w:spacing w:after="215"/>
        <w:rPr>
          <w:szCs w:val="22"/>
          <w:lang w:eastAsia="en-AU"/>
        </w:rPr>
      </w:pPr>
      <w:r w:rsidRPr="00A346EB">
        <w:rPr>
          <w:color w:val="000000"/>
          <w:szCs w:val="22"/>
          <w:lang w:eastAsia="en-AU"/>
        </w:rPr>
        <w:t xml:space="preserve">2. Charles Sturt University </w:t>
      </w:r>
      <w:hyperlink r:id="rId67" w:history="1">
        <w:r w:rsidRPr="00A346EB">
          <w:rPr>
            <w:color w:val="0000FF"/>
            <w:szCs w:val="22"/>
            <w:u w:val="single"/>
            <w:lang w:eastAsia="en-AU"/>
          </w:rPr>
          <w:t>https://www.csu.edu.au/__data/assets/pdf_file/0011/845642/Supporting-gender transition-at-CSU.pdf</w:t>
        </w:r>
      </w:hyperlink>
      <w:r w:rsidRPr="00A346EB">
        <w:rPr>
          <w:color w:val="000000"/>
          <w:szCs w:val="22"/>
          <w:lang w:eastAsia="en-AU"/>
        </w:rPr>
        <w:t xml:space="preserve"> </w:t>
      </w:r>
    </w:p>
    <w:p w14:paraId="165FF285" w14:textId="54D2B64A" w:rsidR="00CD0192" w:rsidRPr="00A346EB" w:rsidRDefault="00CD0192" w:rsidP="00CD0192">
      <w:pPr>
        <w:spacing w:after="215"/>
        <w:rPr>
          <w:szCs w:val="22"/>
          <w:lang w:eastAsia="en-AU"/>
        </w:rPr>
      </w:pPr>
      <w:r w:rsidRPr="00A346EB">
        <w:rPr>
          <w:color w:val="000000"/>
          <w:szCs w:val="22"/>
          <w:lang w:eastAsia="en-AU"/>
        </w:rPr>
        <w:t xml:space="preserve">3. </w:t>
      </w:r>
      <w:proofErr w:type="spellStart"/>
      <w:r w:rsidRPr="00A346EB">
        <w:rPr>
          <w:color w:val="000000"/>
          <w:szCs w:val="22"/>
          <w:lang w:eastAsia="en-AU"/>
        </w:rPr>
        <w:t>Center</w:t>
      </w:r>
      <w:proofErr w:type="spellEnd"/>
      <w:r w:rsidRPr="00A346EB">
        <w:rPr>
          <w:color w:val="000000"/>
          <w:szCs w:val="22"/>
          <w:lang w:eastAsia="en-AU"/>
        </w:rPr>
        <w:t xml:space="preserve"> for Gender Sanity </w:t>
      </w:r>
      <w:hyperlink r:id="rId68" w:history="1">
        <w:r w:rsidRPr="00A346EB">
          <w:rPr>
            <w:color w:val="0000FF"/>
            <w:szCs w:val="22"/>
            <w:u w:val="single"/>
            <w:lang w:eastAsia="en-AU"/>
          </w:rPr>
          <w:t>http://www.gendersanity.com/coming_out_letters.html</w:t>
        </w:r>
      </w:hyperlink>
      <w:r w:rsidRPr="00A346EB">
        <w:rPr>
          <w:color w:val="000000"/>
          <w:szCs w:val="22"/>
          <w:lang w:eastAsia="en-AU"/>
        </w:rPr>
        <w:t xml:space="preserve"> </w:t>
      </w:r>
    </w:p>
    <w:p w14:paraId="79E799BA" w14:textId="0E34FCA1" w:rsidR="00CD0192" w:rsidRDefault="00CD0192" w:rsidP="00CD0192">
      <w:pPr>
        <w:rPr>
          <w:color w:val="0000FF"/>
          <w:szCs w:val="22"/>
          <w:u w:val="single"/>
          <w:lang w:eastAsia="en-AU"/>
        </w:rPr>
      </w:pPr>
      <w:r w:rsidRPr="00A346EB">
        <w:rPr>
          <w:color w:val="000000"/>
          <w:szCs w:val="22"/>
          <w:lang w:eastAsia="en-AU"/>
        </w:rPr>
        <w:t xml:space="preserve">4. University of Oxford </w:t>
      </w:r>
    </w:p>
    <w:p w14:paraId="3DEBC59C" w14:textId="21CC5DCB" w:rsidR="00FA7CFE" w:rsidRDefault="00FA7CFE" w:rsidP="00CD0192">
      <w:pPr>
        <w:rPr>
          <w:color w:val="0000FF"/>
          <w:szCs w:val="22"/>
          <w:u w:val="single"/>
          <w:lang w:eastAsia="en-AU"/>
        </w:rPr>
      </w:pPr>
    </w:p>
    <w:p w14:paraId="01C4AEA5" w14:textId="44C012A1" w:rsidR="00FA7CFE" w:rsidRDefault="00FA7CFE" w:rsidP="00FA7CFE">
      <w:pPr>
        <w:pStyle w:val="Heading1"/>
        <w:rPr>
          <w:lang w:eastAsia="en-AU"/>
        </w:rPr>
      </w:pPr>
      <w:bookmarkStart w:id="39" w:name="_Toc4077242"/>
      <w:r>
        <w:rPr>
          <w:lang w:eastAsia="en-AU"/>
        </w:rPr>
        <w:t>Appendix</w:t>
      </w:r>
      <w:bookmarkEnd w:id="39"/>
    </w:p>
    <w:p w14:paraId="0B3E4ACC" w14:textId="179782D5" w:rsidR="00FA7CFE" w:rsidRDefault="00FA7CFE" w:rsidP="00FA7CFE">
      <w:pPr>
        <w:rPr>
          <w:lang w:eastAsia="en-AU"/>
        </w:rPr>
      </w:pPr>
    </w:p>
    <w:p w14:paraId="6EB73F3C" w14:textId="32A79C13" w:rsidR="00FA7CFE" w:rsidRDefault="00FA7CFE" w:rsidP="00FA7CFE">
      <w:pPr>
        <w:pStyle w:val="Heading2"/>
        <w:rPr>
          <w:lang w:eastAsia="en-AU"/>
        </w:rPr>
      </w:pPr>
      <w:bookmarkStart w:id="40" w:name="_Toc4077243"/>
      <w:r>
        <w:rPr>
          <w:lang w:eastAsia="en-AU"/>
        </w:rPr>
        <w:t>Victorian Equal Opportunity and Human Rights Commission – Developing a Transition Plan</w:t>
      </w:r>
      <w:bookmarkEnd w:id="40"/>
    </w:p>
    <w:p w14:paraId="68C82D7C" w14:textId="381B046F" w:rsidR="00FA7CFE" w:rsidRPr="00FA7CFE" w:rsidRDefault="004F0FF5" w:rsidP="00FA7CFE">
      <w:pPr>
        <w:rPr>
          <w:szCs w:val="22"/>
        </w:rPr>
      </w:pPr>
      <w:hyperlink r:id="rId69" w:history="1">
        <w:r w:rsidR="00FA7CFE" w:rsidRPr="00FA7CFE">
          <w:rPr>
            <w:rStyle w:val="Hyperlink"/>
            <w:szCs w:val="22"/>
          </w:rPr>
          <w:t>http://www.humanrightscommission.vic.gov.au/index.php/our-resources-and-publications/eoa-practice-guidelines/item/632-guideline-transgender-people-at-work-complying-with-the-equal-opportunity-act-2010</w:t>
        </w:r>
      </w:hyperlink>
    </w:p>
    <w:p w14:paraId="48E2D68F" w14:textId="1F758E98" w:rsidR="00FA7CFE" w:rsidRDefault="00FA7CFE">
      <w:pPr>
        <w:rPr>
          <w:szCs w:val="22"/>
          <w:lang w:eastAsia="en-AU"/>
        </w:rPr>
      </w:pPr>
      <w:r>
        <w:rPr>
          <w:szCs w:val="22"/>
          <w:lang w:eastAsia="en-AU"/>
        </w:rPr>
        <w:br w:type="page"/>
      </w:r>
    </w:p>
    <w:p w14:paraId="33D2C650" w14:textId="7F85E91E" w:rsidR="00FA7CFE" w:rsidRPr="00FA7CFE" w:rsidRDefault="00FA7CFE" w:rsidP="00FA7CFE">
      <w:pPr>
        <w:rPr>
          <w:szCs w:val="22"/>
          <w:lang w:eastAsia="en-AU"/>
        </w:rPr>
      </w:pPr>
    </w:p>
    <w:p w14:paraId="44320008" w14:textId="4667DDFE" w:rsidR="00FA7CFE" w:rsidRDefault="00FA7CFE" w:rsidP="00FA7CFE">
      <w:pPr>
        <w:pStyle w:val="Heading2"/>
        <w:rPr>
          <w:lang w:eastAsia="en-AU"/>
        </w:rPr>
      </w:pPr>
      <w:bookmarkStart w:id="41" w:name="_Toc4077244"/>
      <w:r>
        <w:rPr>
          <w:lang w:eastAsia="en-AU"/>
        </w:rPr>
        <w:t>Transition Plan</w:t>
      </w:r>
      <w:bookmarkEnd w:id="41"/>
    </w:p>
    <w:p w14:paraId="5C8FF0F6" w14:textId="7903D864" w:rsidR="00FA7CFE" w:rsidRPr="00FA7CFE" w:rsidRDefault="00FA7CFE" w:rsidP="005517E9">
      <w:pPr>
        <w:pStyle w:val="Default"/>
        <w:rPr>
          <w:rFonts w:ascii="Arial" w:hAnsi="Arial" w:cs="Arial"/>
          <w:sz w:val="22"/>
          <w:szCs w:val="22"/>
        </w:rPr>
      </w:pPr>
      <w:r w:rsidRPr="00FA7CFE">
        <w:rPr>
          <w:rFonts w:ascii="Arial" w:hAnsi="Arial" w:cs="Arial"/>
          <w:sz w:val="22"/>
          <w:szCs w:val="22"/>
        </w:rPr>
        <w:t xml:space="preserve">This Transition Plan (“the Plan”) sets out the actions agreed between ________________ ("the Staff/Student") and _____________________ (“the Manager/Student Support officer”) with regard to the Staff/Student’s intention to gender transition. </w:t>
      </w:r>
    </w:p>
    <w:p w14:paraId="191BFB97" w14:textId="239173A2" w:rsidR="00FA7CFE" w:rsidRPr="00FA7CFE" w:rsidRDefault="00FA7CFE" w:rsidP="005517E9">
      <w:pPr>
        <w:pStyle w:val="Default"/>
        <w:rPr>
          <w:rFonts w:ascii="Arial" w:hAnsi="Arial" w:cs="Arial"/>
          <w:b/>
          <w:sz w:val="22"/>
          <w:szCs w:val="22"/>
        </w:rPr>
      </w:pPr>
    </w:p>
    <w:p w14:paraId="618F8ABF" w14:textId="143F5CD7" w:rsidR="00FA7CFE" w:rsidRPr="00FA7CFE" w:rsidRDefault="00FA7CFE" w:rsidP="005517E9">
      <w:pPr>
        <w:pStyle w:val="Default"/>
        <w:rPr>
          <w:rFonts w:ascii="Arial" w:hAnsi="Arial" w:cs="Arial"/>
          <w:b/>
          <w:sz w:val="22"/>
          <w:szCs w:val="22"/>
        </w:rPr>
      </w:pPr>
      <w:r w:rsidRPr="00FA7CFE">
        <w:rPr>
          <w:rFonts w:ascii="Arial" w:hAnsi="Arial" w:cs="Arial"/>
          <w:b/>
          <w:sz w:val="22"/>
          <w:szCs w:val="22"/>
        </w:rPr>
        <w:t xml:space="preserve">TIMELINE </w:t>
      </w:r>
    </w:p>
    <w:p w14:paraId="5ACAB8BF" w14:textId="171DFF12" w:rsidR="00FA7CFE" w:rsidRPr="00FA7CFE" w:rsidRDefault="00FA7CFE" w:rsidP="005517E9">
      <w:pPr>
        <w:pStyle w:val="Default"/>
        <w:rPr>
          <w:rFonts w:ascii="Arial" w:hAnsi="Arial" w:cs="Arial"/>
          <w:sz w:val="22"/>
          <w:szCs w:val="22"/>
        </w:rPr>
      </w:pPr>
      <w:r w:rsidRPr="00FA7CFE">
        <w:rPr>
          <w:rFonts w:ascii="Arial" w:hAnsi="Arial" w:cs="Arial"/>
          <w:sz w:val="22"/>
          <w:szCs w:val="22"/>
        </w:rPr>
        <w:t xml:space="preserve">The Staff/Student has notified the Manager/Student Support officer that they will begin living in a different gender role on or about ___________________ (“the Transition Date”). This date has been discussed between the Staff/Student and the Manager/Student Support officer prior to the Plan being finalised. The date is identified to inform the timing of any required actions under this Plan. </w:t>
      </w:r>
    </w:p>
    <w:p w14:paraId="2E1E5ECA" w14:textId="74CF0544" w:rsidR="00FA7CFE" w:rsidRPr="00FA7CFE" w:rsidRDefault="00FA7CFE" w:rsidP="005517E9">
      <w:pPr>
        <w:pStyle w:val="Default"/>
        <w:rPr>
          <w:rFonts w:ascii="Arial" w:hAnsi="Arial" w:cs="Arial"/>
          <w:sz w:val="22"/>
          <w:szCs w:val="22"/>
        </w:rPr>
      </w:pPr>
    </w:p>
    <w:p w14:paraId="5E273855" w14:textId="2A45E67C" w:rsidR="00FA7CFE" w:rsidRPr="00FA7CFE" w:rsidRDefault="00FA7CFE" w:rsidP="005517E9">
      <w:pPr>
        <w:pStyle w:val="Default"/>
        <w:rPr>
          <w:rFonts w:ascii="Arial" w:hAnsi="Arial" w:cs="Arial"/>
          <w:b/>
          <w:sz w:val="22"/>
          <w:szCs w:val="22"/>
        </w:rPr>
      </w:pPr>
      <w:r w:rsidRPr="00FA7CFE">
        <w:rPr>
          <w:rFonts w:ascii="Arial" w:hAnsi="Arial" w:cs="Arial"/>
          <w:b/>
          <w:sz w:val="22"/>
          <w:szCs w:val="22"/>
        </w:rPr>
        <w:t xml:space="preserve">ORGANISATIONAL SUPPORT </w:t>
      </w:r>
    </w:p>
    <w:p w14:paraId="31021DF1" w14:textId="1AFBF142" w:rsidR="00224254" w:rsidRPr="00FA7CFE" w:rsidRDefault="00FA7CFE" w:rsidP="005517E9">
      <w:pPr>
        <w:pStyle w:val="Default"/>
        <w:rPr>
          <w:rFonts w:ascii="Arial" w:hAnsi="Arial" w:cs="Arial"/>
          <w:sz w:val="22"/>
          <w:szCs w:val="22"/>
        </w:rPr>
      </w:pPr>
      <w:r w:rsidRPr="00FA7CFE">
        <w:rPr>
          <w:rFonts w:ascii="Arial" w:hAnsi="Arial" w:cs="Arial"/>
          <w:sz w:val="22"/>
          <w:szCs w:val="22"/>
        </w:rPr>
        <w:t xml:space="preserve">The Manager/Student Support officer and the Staff/Student are aware of the support and guidance available in relation to the gender transition. The contact details are set out in </w:t>
      </w:r>
      <w:r w:rsidRPr="00FA7CFE">
        <w:rPr>
          <w:rFonts w:ascii="Arial" w:hAnsi="Arial" w:cs="Arial"/>
          <w:i/>
          <w:iCs/>
          <w:sz w:val="22"/>
          <w:szCs w:val="22"/>
        </w:rPr>
        <w:t>Trans* Support: A Guide about Gender Transition at the Universit</w:t>
      </w:r>
      <w:r w:rsidRPr="00FA7CFE">
        <w:rPr>
          <w:rFonts w:ascii="Arial" w:hAnsi="Arial" w:cs="Arial"/>
          <w:sz w:val="22"/>
          <w:szCs w:val="22"/>
        </w:rPr>
        <w:t xml:space="preserve">y which is available on RMIT’s website as updated from time to time. </w:t>
      </w:r>
    </w:p>
    <w:p w14:paraId="6BFCD66E" w14:textId="4C57C95D" w:rsidR="00FA7CFE" w:rsidRPr="00FA7CFE" w:rsidRDefault="00FA7CFE" w:rsidP="005517E9">
      <w:pPr>
        <w:pStyle w:val="Default"/>
        <w:rPr>
          <w:rFonts w:ascii="Arial" w:hAnsi="Arial" w:cs="Arial"/>
          <w:sz w:val="22"/>
          <w:szCs w:val="22"/>
        </w:rPr>
      </w:pPr>
      <w:r w:rsidRPr="00FA7CFE">
        <w:rPr>
          <w:rFonts w:ascii="Arial" w:hAnsi="Arial" w:cs="Arial"/>
          <w:sz w:val="22"/>
          <w:szCs w:val="22"/>
        </w:rPr>
        <w:t xml:space="preserve">The Manager/Student Support officer will respect the Staff/Student’s right to privacy when seeking guidance and support and will inform the Staff/Student of any disclosure of their private information on a business needs-to-know basis. </w:t>
      </w:r>
    </w:p>
    <w:p w14:paraId="5DBB3AD6" w14:textId="5ED4D943" w:rsidR="00FA7CFE" w:rsidRPr="00FA7CFE" w:rsidRDefault="00FA7CFE" w:rsidP="005517E9">
      <w:pPr>
        <w:pStyle w:val="Default"/>
        <w:rPr>
          <w:rFonts w:ascii="Arial" w:hAnsi="Arial" w:cs="Arial"/>
          <w:sz w:val="22"/>
          <w:szCs w:val="22"/>
        </w:rPr>
      </w:pPr>
    </w:p>
    <w:p w14:paraId="72CD0DC3" w14:textId="13F6C185" w:rsidR="00FA7CFE" w:rsidRPr="00FA7CFE" w:rsidRDefault="00FA7CFE" w:rsidP="005517E9">
      <w:pPr>
        <w:pStyle w:val="Default"/>
        <w:rPr>
          <w:rFonts w:ascii="Arial" w:hAnsi="Arial" w:cs="Arial"/>
          <w:b/>
          <w:sz w:val="22"/>
          <w:szCs w:val="22"/>
        </w:rPr>
      </w:pPr>
      <w:r w:rsidRPr="00FA7CFE">
        <w:rPr>
          <w:rFonts w:ascii="Arial" w:hAnsi="Arial" w:cs="Arial"/>
          <w:b/>
          <w:sz w:val="22"/>
          <w:szCs w:val="22"/>
        </w:rPr>
        <w:t xml:space="preserve">APPROPRIATE FORMS OF ADDRESS </w:t>
      </w:r>
    </w:p>
    <w:p w14:paraId="3F95F2DE" w14:textId="2995DBD9" w:rsidR="00FA7CFE" w:rsidRPr="00FA7CFE" w:rsidRDefault="00FA7CFE" w:rsidP="005517E9">
      <w:pPr>
        <w:pStyle w:val="Default"/>
        <w:rPr>
          <w:rFonts w:ascii="Arial" w:hAnsi="Arial" w:cs="Arial"/>
          <w:sz w:val="22"/>
          <w:szCs w:val="22"/>
        </w:rPr>
      </w:pPr>
      <w:r w:rsidRPr="00FA7CFE">
        <w:rPr>
          <w:rFonts w:ascii="Arial" w:hAnsi="Arial" w:cs="Arial"/>
          <w:sz w:val="22"/>
          <w:szCs w:val="22"/>
        </w:rPr>
        <w:t xml:space="preserve">The Staff/Student will be known by the name of ___________________________ as of ______________. The proper pronouns to use will be ___________________________. </w:t>
      </w:r>
    </w:p>
    <w:p w14:paraId="76930064" w14:textId="751FCBCD" w:rsidR="00FA7CFE" w:rsidRPr="00FA7CFE" w:rsidRDefault="00FA7CFE" w:rsidP="005517E9">
      <w:pPr>
        <w:pStyle w:val="Default"/>
        <w:rPr>
          <w:rFonts w:ascii="Arial" w:hAnsi="Arial" w:cs="Arial"/>
          <w:sz w:val="22"/>
          <w:szCs w:val="22"/>
        </w:rPr>
      </w:pPr>
    </w:p>
    <w:p w14:paraId="0083030E" w14:textId="595F2E7D" w:rsidR="00FA7CFE" w:rsidRPr="00FA7CFE" w:rsidRDefault="00FA7CFE" w:rsidP="005517E9">
      <w:pPr>
        <w:pStyle w:val="Default"/>
        <w:rPr>
          <w:rFonts w:ascii="Arial" w:hAnsi="Arial" w:cs="Arial"/>
          <w:b/>
          <w:sz w:val="22"/>
          <w:szCs w:val="22"/>
        </w:rPr>
      </w:pPr>
      <w:r w:rsidRPr="00FA7CFE">
        <w:rPr>
          <w:rFonts w:ascii="Arial" w:hAnsi="Arial" w:cs="Arial"/>
          <w:b/>
          <w:sz w:val="22"/>
          <w:szCs w:val="22"/>
        </w:rPr>
        <w:t xml:space="preserve">CHANGES TO UNIVERSITY RECORDS </w:t>
      </w:r>
    </w:p>
    <w:p w14:paraId="3D18D3FA" w14:textId="6C161D1D" w:rsidR="00FA7CFE" w:rsidRPr="00FA7CFE" w:rsidRDefault="00FA7CFE" w:rsidP="005517E9">
      <w:pPr>
        <w:pStyle w:val="Default"/>
        <w:rPr>
          <w:rFonts w:ascii="Arial" w:hAnsi="Arial" w:cs="Arial"/>
          <w:sz w:val="22"/>
          <w:szCs w:val="22"/>
        </w:rPr>
      </w:pPr>
      <w:r w:rsidRPr="00FA7CFE">
        <w:rPr>
          <w:rFonts w:ascii="Arial" w:hAnsi="Arial" w:cs="Arial"/>
          <w:sz w:val="22"/>
          <w:szCs w:val="22"/>
        </w:rPr>
        <w:t xml:space="preserve">The Staff/Student is responsible for requesting any changes of given name, title and gender within University records as follows: </w:t>
      </w:r>
    </w:p>
    <w:p w14:paraId="7C88F7E2" w14:textId="540766F7" w:rsidR="00FA7CFE" w:rsidRPr="00FA7CFE" w:rsidRDefault="00FA7CFE" w:rsidP="005517E9">
      <w:pPr>
        <w:pStyle w:val="Default"/>
        <w:numPr>
          <w:ilvl w:val="0"/>
          <w:numId w:val="22"/>
        </w:numPr>
        <w:spacing w:after="56"/>
        <w:rPr>
          <w:rFonts w:ascii="Arial" w:hAnsi="Arial" w:cs="Arial"/>
          <w:sz w:val="22"/>
          <w:szCs w:val="22"/>
        </w:rPr>
      </w:pPr>
      <w:r w:rsidRPr="00FA7CFE">
        <w:rPr>
          <w:rFonts w:ascii="Arial" w:hAnsi="Arial" w:cs="Arial"/>
          <w:sz w:val="22"/>
          <w:szCs w:val="22"/>
        </w:rPr>
        <w:t>Employment – contact Human Resources</w:t>
      </w:r>
    </w:p>
    <w:p w14:paraId="2D9A8B25" w14:textId="6E982149" w:rsidR="00FA7CFE" w:rsidRPr="00FA7CFE" w:rsidRDefault="00FA7CFE" w:rsidP="005517E9">
      <w:pPr>
        <w:pStyle w:val="Default"/>
        <w:numPr>
          <w:ilvl w:val="0"/>
          <w:numId w:val="22"/>
        </w:numPr>
        <w:spacing w:after="56"/>
        <w:rPr>
          <w:rFonts w:ascii="Arial" w:hAnsi="Arial" w:cs="Arial"/>
          <w:sz w:val="22"/>
          <w:szCs w:val="22"/>
        </w:rPr>
      </w:pPr>
      <w:r w:rsidRPr="00FA7CFE">
        <w:rPr>
          <w:rFonts w:ascii="Arial" w:hAnsi="Arial" w:cs="Arial"/>
          <w:sz w:val="22"/>
          <w:szCs w:val="22"/>
        </w:rPr>
        <w:t>Student enrolment – contact Student Services</w:t>
      </w:r>
    </w:p>
    <w:p w14:paraId="1CD8CF9A" w14:textId="66FC36C1" w:rsidR="00FA7CFE" w:rsidRPr="00FA7CFE" w:rsidRDefault="00FA7CFE" w:rsidP="005517E9">
      <w:pPr>
        <w:pStyle w:val="Default"/>
        <w:numPr>
          <w:ilvl w:val="0"/>
          <w:numId w:val="22"/>
        </w:numPr>
        <w:rPr>
          <w:rFonts w:ascii="Arial" w:hAnsi="Arial" w:cs="Arial"/>
          <w:sz w:val="22"/>
          <w:szCs w:val="22"/>
        </w:rPr>
      </w:pPr>
      <w:r w:rsidRPr="00FA7CFE">
        <w:rPr>
          <w:rFonts w:ascii="Arial" w:hAnsi="Arial" w:cs="Arial"/>
          <w:sz w:val="22"/>
          <w:szCs w:val="22"/>
        </w:rPr>
        <w:t>Email accounts – contact ITS or RMIT Connect</w:t>
      </w:r>
    </w:p>
    <w:p w14:paraId="44A11386" w14:textId="74CD7449" w:rsidR="00FA7CFE" w:rsidRPr="00FA7CFE" w:rsidRDefault="00FA7CFE" w:rsidP="005517E9">
      <w:pPr>
        <w:pStyle w:val="Default"/>
        <w:rPr>
          <w:rFonts w:ascii="Arial" w:hAnsi="Arial" w:cs="Arial"/>
          <w:sz w:val="22"/>
          <w:szCs w:val="22"/>
        </w:rPr>
      </w:pPr>
    </w:p>
    <w:p w14:paraId="7276C794" w14:textId="1CB17B7F" w:rsidR="00FA7CFE" w:rsidRPr="00FA7CFE" w:rsidRDefault="00FA7CFE" w:rsidP="005517E9">
      <w:pPr>
        <w:pStyle w:val="Default"/>
        <w:rPr>
          <w:rFonts w:ascii="Arial" w:hAnsi="Arial" w:cs="Arial"/>
          <w:sz w:val="22"/>
          <w:szCs w:val="22"/>
        </w:rPr>
      </w:pPr>
      <w:r w:rsidRPr="00FA7CFE">
        <w:rPr>
          <w:rFonts w:ascii="Arial" w:hAnsi="Arial" w:cs="Arial"/>
          <w:sz w:val="22"/>
          <w:szCs w:val="22"/>
        </w:rPr>
        <w:t xml:space="preserve">The Staff/Student will include with their request confirmation of the Transition Date and any evidence required by the University to show changes to given name, title and gender, or provide the evidence upon request. </w:t>
      </w:r>
    </w:p>
    <w:p w14:paraId="51D3790B" w14:textId="5FDB673D" w:rsidR="00FA7CFE" w:rsidRPr="00FA7CFE" w:rsidRDefault="00FA7CFE" w:rsidP="005517E9">
      <w:pPr>
        <w:pStyle w:val="Default"/>
        <w:rPr>
          <w:rFonts w:ascii="Arial" w:hAnsi="Arial" w:cs="Arial"/>
          <w:sz w:val="22"/>
          <w:szCs w:val="22"/>
        </w:rPr>
      </w:pPr>
    </w:p>
    <w:p w14:paraId="38D773A3" w14:textId="243DE443" w:rsidR="00FA7CFE" w:rsidRPr="00FA7CFE" w:rsidRDefault="00FA7CFE" w:rsidP="005517E9">
      <w:pPr>
        <w:pStyle w:val="Default"/>
        <w:rPr>
          <w:rFonts w:ascii="Arial" w:hAnsi="Arial" w:cs="Arial"/>
          <w:sz w:val="22"/>
          <w:szCs w:val="22"/>
        </w:rPr>
      </w:pPr>
      <w:r w:rsidRPr="00FA7CFE">
        <w:rPr>
          <w:rFonts w:ascii="Arial" w:hAnsi="Arial" w:cs="Arial"/>
          <w:sz w:val="22"/>
          <w:szCs w:val="22"/>
        </w:rPr>
        <w:t xml:space="preserve">The Staff/Student will ensure any request for change is received by the University at least 5 working days prior to the Transition Date to allow for processing of the request. The Staff/Student can expect that any request made within the specified 5 working days will be reflected in University records no later than the Transition Date and that they will be notified of the completed change. </w:t>
      </w:r>
    </w:p>
    <w:p w14:paraId="3C7C097C" w14:textId="756AA9F1" w:rsidR="00FA7CFE" w:rsidRPr="00FA7CFE" w:rsidRDefault="00FA7CFE" w:rsidP="005517E9">
      <w:pPr>
        <w:pStyle w:val="Default"/>
        <w:rPr>
          <w:rFonts w:ascii="Arial" w:hAnsi="Arial" w:cs="Arial"/>
          <w:sz w:val="22"/>
          <w:szCs w:val="22"/>
        </w:rPr>
      </w:pPr>
    </w:p>
    <w:p w14:paraId="7D84A8A5" w14:textId="48A887C4" w:rsidR="00FA7CFE" w:rsidRPr="00FA7CFE" w:rsidRDefault="00FA7CFE" w:rsidP="005517E9">
      <w:pPr>
        <w:pStyle w:val="Default"/>
        <w:rPr>
          <w:rFonts w:ascii="Arial" w:hAnsi="Arial" w:cs="Arial"/>
          <w:sz w:val="22"/>
          <w:szCs w:val="22"/>
        </w:rPr>
      </w:pPr>
      <w:r w:rsidRPr="00FA7CFE">
        <w:rPr>
          <w:rFonts w:ascii="Arial" w:hAnsi="Arial" w:cs="Arial"/>
          <w:sz w:val="22"/>
          <w:szCs w:val="22"/>
        </w:rPr>
        <w:t xml:space="preserve">In relation to any record change: </w:t>
      </w:r>
    </w:p>
    <w:p w14:paraId="6546B089" w14:textId="11C8975F" w:rsidR="00FA7CFE" w:rsidRPr="00FA7CFE" w:rsidRDefault="00FA7CFE" w:rsidP="005517E9">
      <w:pPr>
        <w:pStyle w:val="Default"/>
        <w:numPr>
          <w:ilvl w:val="0"/>
          <w:numId w:val="23"/>
        </w:numPr>
        <w:rPr>
          <w:rFonts w:ascii="Arial" w:hAnsi="Arial" w:cs="Arial"/>
          <w:sz w:val="22"/>
          <w:szCs w:val="22"/>
        </w:rPr>
      </w:pPr>
      <w:r w:rsidRPr="00FA7CFE">
        <w:rPr>
          <w:rFonts w:ascii="Arial" w:hAnsi="Arial" w:cs="Arial"/>
          <w:sz w:val="22"/>
          <w:szCs w:val="22"/>
        </w:rPr>
        <w:t>Records of previous name or gender will be maintained where required by law or by RMIT’s record keeping policies.</w:t>
      </w:r>
    </w:p>
    <w:p w14:paraId="63EF5581" w14:textId="29E523CB" w:rsidR="00FA7CFE" w:rsidRPr="00FA7CFE" w:rsidRDefault="00FA7CFE" w:rsidP="005517E9">
      <w:pPr>
        <w:pStyle w:val="ListParagraph"/>
        <w:numPr>
          <w:ilvl w:val="0"/>
          <w:numId w:val="23"/>
        </w:numPr>
        <w:autoSpaceDE w:val="0"/>
        <w:autoSpaceDN w:val="0"/>
        <w:adjustRightInd w:val="0"/>
        <w:spacing w:after="0" w:line="240" w:lineRule="auto"/>
        <w:rPr>
          <w:rFonts w:ascii="Arial" w:hAnsi="Arial" w:cs="Arial"/>
          <w:color w:val="000000"/>
        </w:rPr>
      </w:pPr>
      <w:r w:rsidRPr="00FA7CFE">
        <w:rPr>
          <w:rFonts w:ascii="Arial" w:hAnsi="Arial" w:cs="Arial"/>
          <w:color w:val="000000"/>
        </w:rPr>
        <w:t>If the University is unable to make the required change to any record held it will notify the Employee/Student of additional actions required (</w:t>
      </w:r>
      <w:proofErr w:type="spellStart"/>
      <w:r w:rsidRPr="00FA7CFE">
        <w:rPr>
          <w:rFonts w:ascii="Arial" w:hAnsi="Arial" w:cs="Arial"/>
          <w:color w:val="000000"/>
        </w:rPr>
        <w:t>eg.</w:t>
      </w:r>
      <w:proofErr w:type="spellEnd"/>
      <w:r w:rsidRPr="00FA7CFE">
        <w:rPr>
          <w:rFonts w:ascii="Arial" w:hAnsi="Arial" w:cs="Arial"/>
          <w:color w:val="000000"/>
        </w:rPr>
        <w:t xml:space="preserve"> update of Working </w:t>
      </w:r>
      <w:proofErr w:type="gramStart"/>
      <w:r w:rsidRPr="00FA7CFE">
        <w:rPr>
          <w:rFonts w:ascii="Arial" w:hAnsi="Arial" w:cs="Arial"/>
          <w:color w:val="000000"/>
        </w:rPr>
        <w:t>With</w:t>
      </w:r>
      <w:proofErr w:type="gramEnd"/>
      <w:r w:rsidRPr="00FA7CFE">
        <w:rPr>
          <w:rFonts w:ascii="Arial" w:hAnsi="Arial" w:cs="Arial"/>
          <w:color w:val="000000"/>
        </w:rPr>
        <w:t xml:space="preserve"> Children Checks).</w:t>
      </w:r>
    </w:p>
    <w:p w14:paraId="6FB0189E" w14:textId="569ADBC4" w:rsidR="00FA7CFE" w:rsidRPr="00FA7CFE" w:rsidRDefault="00FA7CFE" w:rsidP="005517E9">
      <w:pPr>
        <w:autoSpaceDE w:val="0"/>
        <w:autoSpaceDN w:val="0"/>
        <w:adjustRightInd w:val="0"/>
        <w:rPr>
          <w:color w:val="000000"/>
          <w:szCs w:val="22"/>
        </w:rPr>
      </w:pPr>
    </w:p>
    <w:p w14:paraId="51AD4EAC" w14:textId="2F9A21B8" w:rsidR="00FA7CFE" w:rsidRPr="00FA7CFE" w:rsidRDefault="00FA7CFE" w:rsidP="005517E9">
      <w:pPr>
        <w:autoSpaceDE w:val="0"/>
        <w:autoSpaceDN w:val="0"/>
        <w:adjustRightInd w:val="0"/>
        <w:rPr>
          <w:color w:val="000000"/>
          <w:szCs w:val="22"/>
        </w:rPr>
      </w:pPr>
      <w:r w:rsidRPr="00FA7CFE">
        <w:rPr>
          <w:color w:val="000000"/>
          <w:szCs w:val="22"/>
        </w:rPr>
        <w:t xml:space="preserve">The Staff/Student will notify their Manager/Student Support officer of any request they have made for a change to University records and directories. </w:t>
      </w:r>
    </w:p>
    <w:p w14:paraId="00AFFE45" w14:textId="470C63B0" w:rsidR="00FA7CFE" w:rsidRPr="00FA7CFE" w:rsidRDefault="00FA7CFE" w:rsidP="005517E9">
      <w:pPr>
        <w:autoSpaceDE w:val="0"/>
        <w:autoSpaceDN w:val="0"/>
        <w:adjustRightInd w:val="0"/>
        <w:rPr>
          <w:color w:val="000000"/>
          <w:szCs w:val="22"/>
        </w:rPr>
      </w:pPr>
    </w:p>
    <w:p w14:paraId="7ABA521D" w14:textId="1729A307" w:rsidR="00FA7CFE" w:rsidRPr="00FA7CFE" w:rsidRDefault="00FA7CFE" w:rsidP="005517E9">
      <w:pPr>
        <w:autoSpaceDE w:val="0"/>
        <w:autoSpaceDN w:val="0"/>
        <w:adjustRightInd w:val="0"/>
        <w:rPr>
          <w:b/>
          <w:color w:val="000000"/>
          <w:szCs w:val="22"/>
        </w:rPr>
      </w:pPr>
      <w:r w:rsidRPr="00FA7CFE">
        <w:rPr>
          <w:b/>
          <w:color w:val="000000"/>
          <w:szCs w:val="22"/>
        </w:rPr>
        <w:t xml:space="preserve">DRESS STANDARDS </w:t>
      </w:r>
    </w:p>
    <w:p w14:paraId="58ED1374" w14:textId="59BE5092" w:rsidR="00FA7CFE" w:rsidRDefault="00FA7CFE" w:rsidP="00D42610">
      <w:pPr>
        <w:autoSpaceDE w:val="0"/>
        <w:autoSpaceDN w:val="0"/>
        <w:adjustRightInd w:val="0"/>
        <w:rPr>
          <w:color w:val="000000"/>
          <w:szCs w:val="22"/>
        </w:rPr>
      </w:pPr>
      <w:r w:rsidRPr="00FA7CFE">
        <w:rPr>
          <w:color w:val="000000"/>
          <w:szCs w:val="22"/>
        </w:rPr>
        <w:t xml:space="preserve">A </w:t>
      </w:r>
      <w:proofErr w:type="gramStart"/>
      <w:r w:rsidRPr="00FA7CFE">
        <w:rPr>
          <w:color w:val="000000"/>
          <w:szCs w:val="22"/>
        </w:rPr>
        <w:t>gender neutral</w:t>
      </w:r>
      <w:proofErr w:type="gramEnd"/>
      <w:r w:rsidRPr="00FA7CFE">
        <w:rPr>
          <w:color w:val="000000"/>
          <w:szCs w:val="22"/>
        </w:rPr>
        <w:t xml:space="preserve"> dress code exists at RMIT and individuals are expected to wear appropriate attire on University campus. </w:t>
      </w:r>
    </w:p>
    <w:p w14:paraId="1A102455" w14:textId="5EA6085F" w:rsidR="00FA7CFE" w:rsidRDefault="00FA7CFE" w:rsidP="005517E9">
      <w:pPr>
        <w:autoSpaceDE w:val="0"/>
        <w:autoSpaceDN w:val="0"/>
        <w:adjustRightInd w:val="0"/>
        <w:rPr>
          <w:color w:val="000000"/>
          <w:szCs w:val="22"/>
        </w:rPr>
      </w:pPr>
      <w:r w:rsidRPr="00FA7CFE">
        <w:rPr>
          <w:color w:val="000000"/>
          <w:szCs w:val="22"/>
        </w:rPr>
        <w:lastRenderedPageBreak/>
        <w:t xml:space="preserve">It is expected that the Staff/Student in transition will adhere to RMIT’s standard of dress regardless of gender, recognising the need to comply with University rules for wearing of uniforms and protective gear. </w:t>
      </w:r>
    </w:p>
    <w:p w14:paraId="00ABE429" w14:textId="16B010D1" w:rsidR="00FA7CFE" w:rsidRPr="00FA7CFE" w:rsidRDefault="00FA7CFE" w:rsidP="005517E9">
      <w:pPr>
        <w:autoSpaceDE w:val="0"/>
        <w:autoSpaceDN w:val="0"/>
        <w:adjustRightInd w:val="0"/>
        <w:rPr>
          <w:color w:val="000000"/>
          <w:szCs w:val="22"/>
        </w:rPr>
      </w:pPr>
    </w:p>
    <w:p w14:paraId="784E8686" w14:textId="40155462" w:rsidR="00FA7CFE" w:rsidRPr="00FA7CFE" w:rsidRDefault="00FA7CFE" w:rsidP="005517E9">
      <w:pPr>
        <w:autoSpaceDE w:val="0"/>
        <w:autoSpaceDN w:val="0"/>
        <w:adjustRightInd w:val="0"/>
        <w:rPr>
          <w:b/>
          <w:color w:val="000000"/>
          <w:szCs w:val="22"/>
        </w:rPr>
      </w:pPr>
      <w:r w:rsidRPr="00FA7CFE">
        <w:rPr>
          <w:b/>
          <w:color w:val="000000"/>
          <w:szCs w:val="22"/>
        </w:rPr>
        <w:t xml:space="preserve">FACILITIES USAGE </w:t>
      </w:r>
    </w:p>
    <w:p w14:paraId="778BC4FA" w14:textId="670708C5" w:rsidR="00FA7CFE" w:rsidRPr="00FA7CFE" w:rsidRDefault="00FA7CFE" w:rsidP="005517E9">
      <w:pPr>
        <w:autoSpaceDE w:val="0"/>
        <w:autoSpaceDN w:val="0"/>
        <w:adjustRightInd w:val="0"/>
        <w:rPr>
          <w:color w:val="000000"/>
          <w:szCs w:val="22"/>
        </w:rPr>
      </w:pPr>
      <w:r w:rsidRPr="00FA7CFE">
        <w:rPr>
          <w:color w:val="000000"/>
          <w:szCs w:val="22"/>
        </w:rPr>
        <w:t>In recognition that an individual is allowed to access the facilities that best correspond to their gender identity, the following arrangements will be put in place as of the Transition Date for usage of campus facilities such as toilets, the Gym, and the Bike Hub (</w:t>
      </w:r>
      <w:r w:rsidRPr="00FA7CFE">
        <w:rPr>
          <w:i/>
          <w:iCs/>
          <w:color w:val="000000"/>
          <w:szCs w:val="22"/>
        </w:rPr>
        <w:t>specify arrangements below</w:t>
      </w:r>
      <w:r w:rsidRPr="00FA7CFE">
        <w:rPr>
          <w:color w:val="000000"/>
          <w:szCs w:val="22"/>
        </w:rPr>
        <w:t xml:space="preserve">): </w:t>
      </w:r>
    </w:p>
    <w:p w14:paraId="4810A63A" w14:textId="3E1B0BDE" w:rsidR="00FA7CFE" w:rsidRPr="00FA7CFE" w:rsidRDefault="00FA7CFE" w:rsidP="005517E9">
      <w:pPr>
        <w:pStyle w:val="ListParagraph"/>
        <w:numPr>
          <w:ilvl w:val="0"/>
          <w:numId w:val="24"/>
        </w:numPr>
        <w:autoSpaceDE w:val="0"/>
        <w:autoSpaceDN w:val="0"/>
        <w:adjustRightInd w:val="0"/>
        <w:spacing w:after="61" w:line="240" w:lineRule="auto"/>
        <w:rPr>
          <w:rFonts w:ascii="Arial" w:hAnsi="Arial" w:cs="Arial"/>
          <w:color w:val="000000"/>
        </w:rPr>
      </w:pPr>
      <w:r w:rsidRPr="00FA7CFE">
        <w:rPr>
          <w:rFonts w:ascii="Arial" w:hAnsi="Arial" w:cs="Arial"/>
          <w:color w:val="000000"/>
        </w:rPr>
        <w:t>Bathrooms/Toilets/Locker Rooms</w:t>
      </w:r>
    </w:p>
    <w:p w14:paraId="41C5DF34" w14:textId="43A64AF6" w:rsidR="00FA7CFE" w:rsidRPr="00FA7CFE" w:rsidRDefault="00FA7CFE" w:rsidP="005517E9">
      <w:pPr>
        <w:pStyle w:val="ListParagraph"/>
        <w:numPr>
          <w:ilvl w:val="0"/>
          <w:numId w:val="24"/>
        </w:numPr>
        <w:autoSpaceDE w:val="0"/>
        <w:autoSpaceDN w:val="0"/>
        <w:adjustRightInd w:val="0"/>
        <w:spacing w:after="0" w:line="240" w:lineRule="auto"/>
        <w:rPr>
          <w:rFonts w:ascii="Arial" w:hAnsi="Arial" w:cs="Arial"/>
          <w:color w:val="000000"/>
        </w:rPr>
      </w:pPr>
      <w:r w:rsidRPr="00FA7CFE">
        <w:rPr>
          <w:rFonts w:ascii="Arial" w:hAnsi="Arial" w:cs="Arial"/>
          <w:color w:val="000000"/>
        </w:rPr>
        <w:t>Other Gender-Specific Spaces, if any</w:t>
      </w:r>
    </w:p>
    <w:p w14:paraId="5F10A974" w14:textId="5D968F9D" w:rsidR="00FA7CFE" w:rsidRPr="00FA7CFE" w:rsidRDefault="00FA7CFE" w:rsidP="005517E9">
      <w:pPr>
        <w:autoSpaceDE w:val="0"/>
        <w:autoSpaceDN w:val="0"/>
        <w:adjustRightInd w:val="0"/>
        <w:rPr>
          <w:b/>
          <w:color w:val="000000"/>
          <w:szCs w:val="22"/>
        </w:rPr>
      </w:pPr>
    </w:p>
    <w:p w14:paraId="1D419FA2" w14:textId="3485067C" w:rsidR="00FA7CFE" w:rsidRPr="00FA7CFE" w:rsidRDefault="00FA7CFE" w:rsidP="005517E9">
      <w:pPr>
        <w:autoSpaceDE w:val="0"/>
        <w:autoSpaceDN w:val="0"/>
        <w:adjustRightInd w:val="0"/>
        <w:rPr>
          <w:b/>
          <w:color w:val="000000"/>
          <w:szCs w:val="22"/>
        </w:rPr>
      </w:pPr>
      <w:r w:rsidRPr="00FA7CFE">
        <w:rPr>
          <w:b/>
          <w:color w:val="000000"/>
          <w:szCs w:val="22"/>
        </w:rPr>
        <w:t xml:space="preserve">MAINTAINING STANDARDS OF CONDUCT </w:t>
      </w:r>
    </w:p>
    <w:p w14:paraId="7995D12E" w14:textId="338FA702" w:rsidR="00FA7CFE" w:rsidRPr="00FA7CFE" w:rsidRDefault="00FA7CFE" w:rsidP="005517E9">
      <w:pPr>
        <w:autoSpaceDE w:val="0"/>
        <w:autoSpaceDN w:val="0"/>
        <w:adjustRightInd w:val="0"/>
        <w:rPr>
          <w:color w:val="000000"/>
          <w:szCs w:val="22"/>
        </w:rPr>
      </w:pPr>
      <w:r w:rsidRPr="00FA7CFE">
        <w:rPr>
          <w:color w:val="000000"/>
          <w:szCs w:val="22"/>
        </w:rPr>
        <w:t xml:space="preserve">The expected standards of conduct are those in line with RMIT’s values and signature behaviours and policies and procedures supportive of anti-discrimination laws. While actively communicating the importance of using the correct names and pronouns, the Staff/Student and the Manager/Student Support officer accept that because most people have not been exposed to gender transition, it is likely that work or study colleagues will make mistakes, such as referring to the Staff/Student in gender transition by the wrong name or pronoun, or asking inappropriate questions. A person who makes a mistake should be gently corrected in the first instances. </w:t>
      </w:r>
    </w:p>
    <w:p w14:paraId="0386CEEC" w14:textId="2906D337" w:rsidR="00FA7CFE" w:rsidRPr="00FA7CFE" w:rsidRDefault="00FA7CFE" w:rsidP="005517E9">
      <w:pPr>
        <w:autoSpaceDE w:val="0"/>
        <w:autoSpaceDN w:val="0"/>
        <w:adjustRightInd w:val="0"/>
        <w:rPr>
          <w:color w:val="000000"/>
          <w:szCs w:val="22"/>
        </w:rPr>
      </w:pPr>
    </w:p>
    <w:p w14:paraId="65BCD4ED" w14:textId="01A93F33" w:rsidR="00FA7CFE" w:rsidRPr="00FA7CFE" w:rsidRDefault="00FA7CFE" w:rsidP="005517E9">
      <w:pPr>
        <w:autoSpaceDE w:val="0"/>
        <w:autoSpaceDN w:val="0"/>
        <w:adjustRightInd w:val="0"/>
        <w:rPr>
          <w:color w:val="000000"/>
          <w:szCs w:val="22"/>
        </w:rPr>
      </w:pPr>
      <w:r w:rsidRPr="00FA7CFE">
        <w:rPr>
          <w:color w:val="000000"/>
          <w:szCs w:val="22"/>
        </w:rPr>
        <w:t xml:space="preserve">If, after a reasonable period of time, the expected standards of behaviour are not being shown toward the Staff/Student, the Manager/Student Support officer will first address the issue broadly with the team, and failing this measure, will address any further complaint directly in accordance with the University’s complaint mechanisms. </w:t>
      </w:r>
    </w:p>
    <w:p w14:paraId="184173D9" w14:textId="54EA342F" w:rsidR="00FA7CFE" w:rsidRPr="00FA7CFE" w:rsidRDefault="00FA7CFE" w:rsidP="005517E9">
      <w:pPr>
        <w:autoSpaceDE w:val="0"/>
        <w:autoSpaceDN w:val="0"/>
        <w:adjustRightInd w:val="0"/>
        <w:rPr>
          <w:color w:val="000000"/>
          <w:szCs w:val="22"/>
        </w:rPr>
      </w:pPr>
    </w:p>
    <w:p w14:paraId="220606F4" w14:textId="47040513" w:rsidR="00FA7CFE" w:rsidRPr="00FA7CFE" w:rsidRDefault="00FA7CFE" w:rsidP="005517E9">
      <w:pPr>
        <w:autoSpaceDE w:val="0"/>
        <w:autoSpaceDN w:val="0"/>
        <w:adjustRightInd w:val="0"/>
        <w:rPr>
          <w:b/>
          <w:color w:val="000000"/>
          <w:szCs w:val="22"/>
        </w:rPr>
      </w:pPr>
      <w:r w:rsidRPr="00FA7CFE">
        <w:rPr>
          <w:b/>
          <w:color w:val="000000"/>
          <w:szCs w:val="22"/>
        </w:rPr>
        <w:t xml:space="preserve">COMMUNICATIONS WITH OTHER STAFF, CLIENTS AND STUDENTS </w:t>
      </w:r>
    </w:p>
    <w:p w14:paraId="5C457E2E" w14:textId="15797779" w:rsidR="00FA7CFE" w:rsidRPr="00FA7CFE" w:rsidRDefault="00FA7CFE" w:rsidP="005517E9">
      <w:pPr>
        <w:autoSpaceDE w:val="0"/>
        <w:autoSpaceDN w:val="0"/>
        <w:adjustRightInd w:val="0"/>
        <w:rPr>
          <w:color w:val="000000"/>
          <w:szCs w:val="22"/>
        </w:rPr>
      </w:pPr>
      <w:r w:rsidRPr="00FA7CFE">
        <w:rPr>
          <w:color w:val="000000"/>
          <w:szCs w:val="22"/>
        </w:rPr>
        <w:t xml:space="preserve">The following outlines the agreed forms of communication with co-workers, clients or other students who are expected to be in regular, direct contact with the Employee: </w:t>
      </w:r>
    </w:p>
    <w:p w14:paraId="710685BF" w14:textId="6FE91321" w:rsidR="00FA7CFE" w:rsidRPr="00FA7CFE" w:rsidRDefault="00FA7CFE" w:rsidP="005517E9">
      <w:pPr>
        <w:autoSpaceDE w:val="0"/>
        <w:autoSpaceDN w:val="0"/>
        <w:adjustRightInd w:val="0"/>
        <w:rPr>
          <w:color w:val="000000"/>
          <w:szCs w:val="22"/>
        </w:rPr>
      </w:pPr>
    </w:p>
    <w:p w14:paraId="2245E4D4" w14:textId="2F9DB8CE" w:rsidR="00FA7CFE" w:rsidRPr="00FA7CFE" w:rsidRDefault="00FA7CFE" w:rsidP="005517E9">
      <w:pPr>
        <w:autoSpaceDE w:val="0"/>
        <w:autoSpaceDN w:val="0"/>
        <w:adjustRightInd w:val="0"/>
        <w:rPr>
          <w:color w:val="000000"/>
          <w:szCs w:val="22"/>
        </w:rPr>
      </w:pPr>
      <w:r w:rsidRPr="00FA7CFE">
        <w:rPr>
          <w:color w:val="000000"/>
          <w:szCs w:val="22"/>
        </w:rPr>
        <w:t xml:space="preserve">A Gender Transition meeting will be held on or about _______. An invitation list of co-workers, clients and students who are in direct contact with the Staff/Student will be devised in consultation between the Manager/Student Support officer and the Staff/Student. </w:t>
      </w:r>
    </w:p>
    <w:p w14:paraId="6E6856FB" w14:textId="50C78762" w:rsidR="00FA7CFE" w:rsidRPr="00FA7CFE" w:rsidRDefault="00FA7CFE" w:rsidP="005517E9">
      <w:pPr>
        <w:autoSpaceDE w:val="0"/>
        <w:autoSpaceDN w:val="0"/>
        <w:adjustRightInd w:val="0"/>
        <w:rPr>
          <w:color w:val="000000"/>
          <w:szCs w:val="22"/>
        </w:rPr>
      </w:pPr>
    </w:p>
    <w:p w14:paraId="33DDBD57" w14:textId="03BF17A7" w:rsidR="00FA7CFE" w:rsidRPr="00FA7CFE" w:rsidRDefault="00FA7CFE" w:rsidP="005517E9">
      <w:pPr>
        <w:autoSpaceDE w:val="0"/>
        <w:autoSpaceDN w:val="0"/>
        <w:adjustRightInd w:val="0"/>
        <w:rPr>
          <w:szCs w:val="22"/>
        </w:rPr>
      </w:pPr>
      <w:r w:rsidRPr="00FA7CFE">
        <w:rPr>
          <w:color w:val="000000"/>
          <w:szCs w:val="22"/>
        </w:rPr>
        <w:t xml:space="preserve">The purpose of the meeting is to inform the attendees of changes expected as an outcome of the Staff/Student’s gender transition, to give attendees the opportunity to ask questions to lessen any </w:t>
      </w:r>
      <w:r w:rsidRPr="00FA7CFE">
        <w:rPr>
          <w:szCs w:val="22"/>
        </w:rPr>
        <w:t xml:space="preserve">unease, and to provide a positive work or study environment for the Staff/Student. Changes to be discussed will include the fact of their gender transition as well as: </w:t>
      </w:r>
    </w:p>
    <w:p w14:paraId="5CB58AA5" w14:textId="3DEB8F2F" w:rsidR="00FA7CFE" w:rsidRPr="00FA7CFE" w:rsidRDefault="00FA7CFE" w:rsidP="005517E9">
      <w:pPr>
        <w:pStyle w:val="ListParagraph"/>
        <w:numPr>
          <w:ilvl w:val="0"/>
          <w:numId w:val="25"/>
        </w:numPr>
        <w:autoSpaceDE w:val="0"/>
        <w:autoSpaceDN w:val="0"/>
        <w:adjustRightInd w:val="0"/>
        <w:spacing w:after="56" w:line="240" w:lineRule="auto"/>
        <w:rPr>
          <w:rFonts w:ascii="Arial" w:hAnsi="Arial" w:cs="Arial"/>
        </w:rPr>
      </w:pPr>
      <w:r w:rsidRPr="00FA7CFE">
        <w:rPr>
          <w:rFonts w:ascii="Arial" w:hAnsi="Arial" w:cs="Arial"/>
        </w:rPr>
        <w:t>dress and attire</w:t>
      </w:r>
    </w:p>
    <w:p w14:paraId="3B94C631" w14:textId="1DBF328F" w:rsidR="00FA7CFE" w:rsidRPr="00FA7CFE" w:rsidRDefault="00FA7CFE" w:rsidP="005517E9">
      <w:pPr>
        <w:pStyle w:val="ListParagraph"/>
        <w:numPr>
          <w:ilvl w:val="0"/>
          <w:numId w:val="25"/>
        </w:numPr>
        <w:autoSpaceDE w:val="0"/>
        <w:autoSpaceDN w:val="0"/>
        <w:adjustRightInd w:val="0"/>
        <w:spacing w:after="56" w:line="240" w:lineRule="auto"/>
        <w:rPr>
          <w:rFonts w:ascii="Arial" w:hAnsi="Arial" w:cs="Arial"/>
        </w:rPr>
      </w:pPr>
      <w:r w:rsidRPr="00FA7CFE">
        <w:rPr>
          <w:rFonts w:ascii="Arial" w:hAnsi="Arial" w:cs="Arial"/>
        </w:rPr>
        <w:t>proper forms of address</w:t>
      </w:r>
    </w:p>
    <w:p w14:paraId="55840F01" w14:textId="7B0C1478" w:rsidR="00FA7CFE" w:rsidRPr="00FA7CFE" w:rsidRDefault="00FA7CFE" w:rsidP="005517E9">
      <w:pPr>
        <w:pStyle w:val="ListParagraph"/>
        <w:numPr>
          <w:ilvl w:val="0"/>
          <w:numId w:val="25"/>
        </w:numPr>
        <w:autoSpaceDE w:val="0"/>
        <w:autoSpaceDN w:val="0"/>
        <w:adjustRightInd w:val="0"/>
        <w:spacing w:after="56" w:line="240" w:lineRule="auto"/>
        <w:rPr>
          <w:rFonts w:ascii="Arial" w:hAnsi="Arial" w:cs="Arial"/>
        </w:rPr>
      </w:pPr>
      <w:r w:rsidRPr="00FA7CFE">
        <w:rPr>
          <w:rFonts w:ascii="Arial" w:hAnsi="Arial" w:cs="Arial"/>
        </w:rPr>
        <w:t>rights and obligations, including expectations of workplace/classroom behaviour in line with RMIT values and anti-discrimination laws</w:t>
      </w:r>
    </w:p>
    <w:p w14:paraId="464084F6" w14:textId="572F315A" w:rsidR="00FA7CFE" w:rsidRPr="00FA7CFE" w:rsidRDefault="00FA7CFE" w:rsidP="005517E9">
      <w:pPr>
        <w:pStyle w:val="ListParagraph"/>
        <w:numPr>
          <w:ilvl w:val="0"/>
          <w:numId w:val="25"/>
        </w:numPr>
        <w:autoSpaceDE w:val="0"/>
        <w:autoSpaceDN w:val="0"/>
        <w:adjustRightInd w:val="0"/>
        <w:spacing w:after="56" w:line="240" w:lineRule="auto"/>
        <w:rPr>
          <w:rFonts w:ascii="Arial" w:hAnsi="Arial" w:cs="Arial"/>
        </w:rPr>
      </w:pPr>
      <w:r w:rsidRPr="00FA7CFE">
        <w:rPr>
          <w:rFonts w:ascii="Arial" w:hAnsi="Arial" w:cs="Arial"/>
        </w:rPr>
        <w:t>aspects of the Staff/Student’s transition that they feel can be discussed directly with them and which aspects should be discussed with someone from support and professional services</w:t>
      </w:r>
    </w:p>
    <w:p w14:paraId="3439A4EA" w14:textId="4F94E2A4" w:rsidR="00FA7CFE" w:rsidRPr="00FA7CFE" w:rsidRDefault="00FA7CFE" w:rsidP="005517E9">
      <w:pPr>
        <w:pStyle w:val="ListParagraph"/>
        <w:numPr>
          <w:ilvl w:val="0"/>
          <w:numId w:val="25"/>
        </w:numPr>
        <w:autoSpaceDE w:val="0"/>
        <w:autoSpaceDN w:val="0"/>
        <w:adjustRightInd w:val="0"/>
        <w:spacing w:after="56" w:line="240" w:lineRule="auto"/>
        <w:rPr>
          <w:rFonts w:ascii="Arial" w:hAnsi="Arial" w:cs="Arial"/>
        </w:rPr>
      </w:pPr>
      <w:r w:rsidRPr="00FA7CFE">
        <w:rPr>
          <w:rFonts w:ascii="Arial" w:hAnsi="Arial" w:cs="Arial"/>
        </w:rPr>
        <w:t xml:space="preserve">what resources are available to those who have questions about the Staff/Student’s transition? </w:t>
      </w:r>
    </w:p>
    <w:p w14:paraId="22786CCB" w14:textId="09A3110E" w:rsidR="00FA7CFE" w:rsidRPr="00FA7CFE" w:rsidRDefault="00FA7CFE" w:rsidP="005517E9">
      <w:pPr>
        <w:pStyle w:val="ListParagraph"/>
        <w:numPr>
          <w:ilvl w:val="0"/>
          <w:numId w:val="25"/>
        </w:numPr>
        <w:autoSpaceDE w:val="0"/>
        <w:autoSpaceDN w:val="0"/>
        <w:adjustRightInd w:val="0"/>
        <w:spacing w:after="0" w:line="240" w:lineRule="auto"/>
        <w:rPr>
          <w:rFonts w:ascii="Arial" w:hAnsi="Arial" w:cs="Arial"/>
        </w:rPr>
      </w:pPr>
      <w:r w:rsidRPr="00FA7CFE">
        <w:rPr>
          <w:rFonts w:ascii="Arial" w:hAnsi="Arial" w:cs="Arial"/>
        </w:rPr>
        <w:t>(any other matters agreed)</w:t>
      </w:r>
    </w:p>
    <w:p w14:paraId="00F25BAD" w14:textId="4FD20E9E" w:rsidR="00FA7CFE" w:rsidRPr="00FA7CFE" w:rsidRDefault="00FA7CFE" w:rsidP="005517E9">
      <w:pPr>
        <w:autoSpaceDE w:val="0"/>
        <w:autoSpaceDN w:val="0"/>
        <w:adjustRightInd w:val="0"/>
        <w:rPr>
          <w:szCs w:val="22"/>
        </w:rPr>
      </w:pPr>
    </w:p>
    <w:p w14:paraId="6CB3AA9A" w14:textId="00B3A465" w:rsidR="00FA7CFE" w:rsidRPr="00FA7CFE" w:rsidRDefault="00FA7CFE" w:rsidP="005517E9">
      <w:pPr>
        <w:autoSpaceDE w:val="0"/>
        <w:autoSpaceDN w:val="0"/>
        <w:adjustRightInd w:val="0"/>
        <w:rPr>
          <w:szCs w:val="22"/>
        </w:rPr>
      </w:pPr>
      <w:r w:rsidRPr="00FA7CFE">
        <w:rPr>
          <w:szCs w:val="22"/>
        </w:rPr>
        <w:t xml:space="preserve">The Staff/Student will not be present at the session. The Staff/Student’s right to privacy will be maintained during the meeting and the attendees will be afforded the right to privacy of details of their discussion during the meeting. </w:t>
      </w:r>
    </w:p>
    <w:p w14:paraId="43A4BCF9" w14:textId="06B663F4" w:rsidR="00FA7CFE" w:rsidRPr="00FA7CFE" w:rsidRDefault="00FA7CFE" w:rsidP="005517E9">
      <w:pPr>
        <w:autoSpaceDE w:val="0"/>
        <w:autoSpaceDN w:val="0"/>
        <w:adjustRightInd w:val="0"/>
        <w:rPr>
          <w:szCs w:val="22"/>
        </w:rPr>
      </w:pPr>
    </w:p>
    <w:p w14:paraId="21F2788C" w14:textId="13B05E37" w:rsidR="00FA7CFE" w:rsidRPr="00FA7CFE" w:rsidRDefault="00FA7CFE" w:rsidP="005517E9">
      <w:pPr>
        <w:autoSpaceDE w:val="0"/>
        <w:autoSpaceDN w:val="0"/>
        <w:adjustRightInd w:val="0"/>
        <w:rPr>
          <w:b/>
          <w:szCs w:val="22"/>
        </w:rPr>
      </w:pPr>
      <w:r w:rsidRPr="00FA7CFE">
        <w:rPr>
          <w:b/>
          <w:szCs w:val="22"/>
        </w:rPr>
        <w:t xml:space="preserve">COMPLAINT PROCEDURES </w:t>
      </w:r>
    </w:p>
    <w:p w14:paraId="6E074F66" w14:textId="74896A66" w:rsidR="00FA7CFE" w:rsidRPr="00FA7CFE" w:rsidRDefault="00FA7CFE" w:rsidP="005517E9">
      <w:pPr>
        <w:autoSpaceDE w:val="0"/>
        <w:autoSpaceDN w:val="0"/>
        <w:adjustRightInd w:val="0"/>
        <w:rPr>
          <w:szCs w:val="22"/>
        </w:rPr>
      </w:pPr>
      <w:r w:rsidRPr="00FA7CFE">
        <w:rPr>
          <w:szCs w:val="22"/>
        </w:rPr>
        <w:t xml:space="preserve">Any concerns or complaints made about gender transition, including those of the Staff/Student in transition, may be referred through the University’s complaints portal for appropriate dealing with the matter. </w:t>
      </w:r>
    </w:p>
    <w:p w14:paraId="297DF344" w14:textId="56C3B00F" w:rsidR="00FA7CFE" w:rsidRPr="00FA7CFE" w:rsidRDefault="00FA7CFE" w:rsidP="005517E9">
      <w:pPr>
        <w:autoSpaceDE w:val="0"/>
        <w:autoSpaceDN w:val="0"/>
        <w:adjustRightInd w:val="0"/>
        <w:rPr>
          <w:szCs w:val="22"/>
        </w:rPr>
      </w:pPr>
    </w:p>
    <w:p w14:paraId="79058A9D" w14:textId="2C460398" w:rsidR="00C25DC1" w:rsidRDefault="00C25DC1" w:rsidP="005517E9">
      <w:pPr>
        <w:autoSpaceDE w:val="0"/>
        <w:autoSpaceDN w:val="0"/>
        <w:adjustRightInd w:val="0"/>
        <w:rPr>
          <w:b/>
          <w:szCs w:val="22"/>
        </w:rPr>
      </w:pPr>
    </w:p>
    <w:p w14:paraId="5FEA513E" w14:textId="10236AA3" w:rsidR="00FA7CFE" w:rsidRPr="00FA7CFE" w:rsidRDefault="00FA7CFE" w:rsidP="005517E9">
      <w:pPr>
        <w:autoSpaceDE w:val="0"/>
        <w:autoSpaceDN w:val="0"/>
        <w:adjustRightInd w:val="0"/>
        <w:rPr>
          <w:b/>
          <w:szCs w:val="22"/>
        </w:rPr>
      </w:pPr>
      <w:r w:rsidRPr="00FA7CFE">
        <w:rPr>
          <w:b/>
          <w:szCs w:val="22"/>
        </w:rPr>
        <w:t xml:space="preserve">PLAN STATUS AND CONTINUANCE </w:t>
      </w:r>
    </w:p>
    <w:p w14:paraId="3B3B93B0" w14:textId="5312D354" w:rsidR="00FA7CFE" w:rsidRPr="00FA7CFE" w:rsidRDefault="00FA7CFE" w:rsidP="005517E9">
      <w:pPr>
        <w:autoSpaceDE w:val="0"/>
        <w:autoSpaceDN w:val="0"/>
        <w:adjustRightInd w:val="0"/>
        <w:rPr>
          <w:szCs w:val="22"/>
        </w:rPr>
      </w:pPr>
      <w:r w:rsidRPr="00FA7CFE">
        <w:rPr>
          <w:szCs w:val="22"/>
        </w:rPr>
        <w:t xml:space="preserve">This transition plan will be upheld by the Staff/Student and the Manager/Student Support officer. Where corrective action is required, the Staff/Student and the Manager/Student Support officer will meet to discuss the required corrective action and any agreed amendments will be noted in a variation to the plan. </w:t>
      </w:r>
    </w:p>
    <w:p w14:paraId="76BFCDF9" w14:textId="144219AE" w:rsidR="00C25DC1" w:rsidRDefault="00C25DC1" w:rsidP="005517E9">
      <w:pPr>
        <w:autoSpaceDE w:val="0"/>
        <w:autoSpaceDN w:val="0"/>
        <w:adjustRightInd w:val="0"/>
        <w:rPr>
          <w:szCs w:val="22"/>
        </w:rPr>
      </w:pPr>
    </w:p>
    <w:p w14:paraId="779D8A72" w14:textId="47F57EAA" w:rsidR="00FA7CFE" w:rsidRPr="00FA7CFE" w:rsidRDefault="00FA7CFE" w:rsidP="005517E9">
      <w:pPr>
        <w:autoSpaceDE w:val="0"/>
        <w:autoSpaceDN w:val="0"/>
        <w:adjustRightInd w:val="0"/>
        <w:rPr>
          <w:szCs w:val="22"/>
        </w:rPr>
      </w:pPr>
      <w:r w:rsidRPr="00FA7CFE">
        <w:rPr>
          <w:szCs w:val="22"/>
        </w:rPr>
        <w:t xml:space="preserve">If the Staff/Student is notified that they will be reassigned to another Manager/Student Support officer or campus location, permanently or temporarily, the Staff/Student and the Manager will meet to discuss the required actions to ensure the continuance of the plan. </w:t>
      </w:r>
    </w:p>
    <w:p w14:paraId="71D52A80" w14:textId="3009116E" w:rsidR="00FA7CFE" w:rsidRPr="00FA7CFE" w:rsidRDefault="00FA7CFE" w:rsidP="005517E9">
      <w:pPr>
        <w:autoSpaceDE w:val="0"/>
        <w:autoSpaceDN w:val="0"/>
        <w:adjustRightInd w:val="0"/>
        <w:rPr>
          <w:b/>
          <w:szCs w:val="22"/>
        </w:rPr>
      </w:pPr>
    </w:p>
    <w:p w14:paraId="19CC70B4" w14:textId="670B84EB" w:rsidR="00FA7CFE" w:rsidRPr="00FA7CFE" w:rsidRDefault="00FA7CFE" w:rsidP="005517E9">
      <w:pPr>
        <w:autoSpaceDE w:val="0"/>
        <w:autoSpaceDN w:val="0"/>
        <w:adjustRightInd w:val="0"/>
        <w:rPr>
          <w:b/>
          <w:szCs w:val="22"/>
        </w:rPr>
      </w:pPr>
      <w:r w:rsidRPr="00FA7CFE">
        <w:rPr>
          <w:b/>
          <w:szCs w:val="22"/>
        </w:rPr>
        <w:t xml:space="preserve">AMENDMENT OF PLAN </w:t>
      </w:r>
    </w:p>
    <w:p w14:paraId="530C7B23" w14:textId="5F001DAF" w:rsidR="00FA7CFE" w:rsidRDefault="00FA7CFE" w:rsidP="005517E9">
      <w:pPr>
        <w:autoSpaceDE w:val="0"/>
        <w:autoSpaceDN w:val="0"/>
        <w:adjustRightInd w:val="0"/>
        <w:rPr>
          <w:szCs w:val="22"/>
        </w:rPr>
      </w:pPr>
      <w:r w:rsidRPr="00FA7CFE">
        <w:rPr>
          <w:szCs w:val="22"/>
        </w:rPr>
        <w:t xml:space="preserve">If the Staff/Student or the Manager/Student Support officer identifies a need to change the transition plan, they will meet to discuss the requested change and the evidence supporting the need for the change. Agreed amendments will be incorporated into a variation of the plan. The Staff/Student has the right to pursue a complaint where no agreement is reached on requested changes to the plan. </w:t>
      </w:r>
    </w:p>
    <w:p w14:paraId="440BEFB0" w14:textId="227F9CB7" w:rsidR="00FA7CFE" w:rsidRPr="00FA7CFE" w:rsidRDefault="00FA7CFE" w:rsidP="005517E9">
      <w:pPr>
        <w:autoSpaceDE w:val="0"/>
        <w:autoSpaceDN w:val="0"/>
        <w:adjustRightInd w:val="0"/>
        <w:rPr>
          <w:szCs w:val="22"/>
        </w:rPr>
      </w:pPr>
    </w:p>
    <w:p w14:paraId="20DCCE13" w14:textId="20B045AA" w:rsidR="00FA7CFE" w:rsidRPr="00FA7CFE" w:rsidRDefault="00FA7CFE" w:rsidP="005517E9">
      <w:pPr>
        <w:autoSpaceDE w:val="0"/>
        <w:autoSpaceDN w:val="0"/>
        <w:adjustRightInd w:val="0"/>
        <w:rPr>
          <w:b/>
          <w:szCs w:val="22"/>
        </w:rPr>
      </w:pPr>
      <w:r w:rsidRPr="00FA7CFE">
        <w:rPr>
          <w:b/>
          <w:szCs w:val="22"/>
        </w:rPr>
        <w:t xml:space="preserve">ENDING DATE </w:t>
      </w:r>
    </w:p>
    <w:p w14:paraId="5B38C2DD" w14:textId="60C46F5D" w:rsidR="00FA7CFE" w:rsidRDefault="00FA7CFE" w:rsidP="005517E9">
      <w:pPr>
        <w:rPr>
          <w:szCs w:val="22"/>
        </w:rPr>
      </w:pPr>
      <w:r w:rsidRPr="00FA7CFE">
        <w:rPr>
          <w:szCs w:val="22"/>
        </w:rPr>
        <w:t>This plan will terminate one year from the Transition Date, unless otherwise agreed between the Staff/Student and the Manager/Student Support officer.</w:t>
      </w:r>
    </w:p>
    <w:p w14:paraId="58D208D4" w14:textId="411FFE10" w:rsidR="00FA7CFE" w:rsidRDefault="00FA7CFE" w:rsidP="005517E9">
      <w:pPr>
        <w:rPr>
          <w:szCs w:val="22"/>
        </w:rPr>
      </w:pPr>
      <w:r>
        <w:rPr>
          <w:szCs w:val="22"/>
        </w:rPr>
        <w:br w:type="page"/>
      </w:r>
    </w:p>
    <w:p w14:paraId="62226923" w14:textId="036276D2" w:rsidR="00FA7CFE" w:rsidRDefault="00FA7CFE" w:rsidP="00FA7CFE">
      <w:pPr>
        <w:spacing w:line="360" w:lineRule="auto"/>
        <w:rPr>
          <w:szCs w:val="22"/>
        </w:rPr>
      </w:pPr>
    </w:p>
    <w:p w14:paraId="1713711D" w14:textId="5052E110" w:rsidR="00FA7CFE" w:rsidRDefault="00FA7CFE" w:rsidP="00FA7CFE">
      <w:pPr>
        <w:pStyle w:val="Heading2"/>
        <w:rPr>
          <w:lang w:eastAsia="en-AU"/>
        </w:rPr>
      </w:pPr>
      <w:bookmarkStart w:id="42" w:name="_Toc4077245"/>
      <w:r>
        <w:rPr>
          <w:lang w:eastAsia="en-AU"/>
        </w:rPr>
        <w:t>Checklist</w:t>
      </w:r>
      <w:bookmarkEnd w:id="42"/>
    </w:p>
    <w:p w14:paraId="689E3F4E" w14:textId="169115E8" w:rsidR="0043383B" w:rsidRPr="0043383B" w:rsidRDefault="0043383B" w:rsidP="00FA7CFE">
      <w:pPr>
        <w:autoSpaceDE w:val="0"/>
        <w:autoSpaceDN w:val="0"/>
        <w:adjustRightInd w:val="0"/>
        <w:rPr>
          <w:color w:val="000000"/>
          <w:szCs w:val="22"/>
        </w:rPr>
      </w:pPr>
    </w:p>
    <w:p w14:paraId="49B558B8" w14:textId="067C9C27" w:rsidR="0043383B" w:rsidRPr="0043383B" w:rsidRDefault="0043383B" w:rsidP="0043383B">
      <w:pPr>
        <w:autoSpaceDE w:val="0"/>
        <w:autoSpaceDN w:val="0"/>
        <w:adjustRightInd w:val="0"/>
        <w:rPr>
          <w:b/>
          <w:color w:val="000000"/>
          <w:szCs w:val="22"/>
        </w:rPr>
      </w:pPr>
      <w:r w:rsidRPr="0043383B">
        <w:rPr>
          <w:b/>
          <w:color w:val="000000"/>
          <w:szCs w:val="22"/>
        </w:rPr>
        <w:t xml:space="preserve">SUPPORT </w:t>
      </w:r>
    </w:p>
    <w:p w14:paraId="0AB49492" w14:textId="0A57589C" w:rsidR="0043383B" w:rsidRPr="0043383B" w:rsidRDefault="0043383B" w:rsidP="0043383B">
      <w:pPr>
        <w:pStyle w:val="ListParagraph"/>
        <w:numPr>
          <w:ilvl w:val="0"/>
          <w:numId w:val="35"/>
        </w:numPr>
        <w:autoSpaceDE w:val="0"/>
        <w:autoSpaceDN w:val="0"/>
        <w:adjustRightInd w:val="0"/>
        <w:rPr>
          <w:rFonts w:ascii="Arial" w:hAnsi="Arial" w:cs="Arial"/>
          <w:color w:val="000000"/>
        </w:rPr>
      </w:pPr>
      <w:r w:rsidRPr="0043383B">
        <w:rPr>
          <w:rFonts w:ascii="Arial" w:hAnsi="Arial" w:cs="Arial"/>
          <w:color w:val="000000"/>
        </w:rPr>
        <w:t>Informed manager/student support officer (primary support person) of decision to gender-transition?</w:t>
      </w:r>
    </w:p>
    <w:p w14:paraId="34D9330A" w14:textId="3CAD9B67" w:rsidR="0043383B" w:rsidRPr="0043383B" w:rsidRDefault="0043383B" w:rsidP="0043383B">
      <w:pPr>
        <w:pStyle w:val="ListParagraph"/>
        <w:numPr>
          <w:ilvl w:val="0"/>
          <w:numId w:val="35"/>
        </w:numPr>
        <w:autoSpaceDE w:val="0"/>
        <w:autoSpaceDN w:val="0"/>
        <w:adjustRightInd w:val="0"/>
        <w:rPr>
          <w:color w:val="000000"/>
        </w:rPr>
      </w:pPr>
      <w:r w:rsidRPr="0043383B">
        <w:rPr>
          <w:rFonts w:ascii="Arial" w:hAnsi="Arial" w:cs="Arial"/>
          <w:color w:val="000000"/>
        </w:rPr>
        <w:t>Met with line manager/student support officer to discuss transition needs and any impact on employment/studies?</w:t>
      </w:r>
    </w:p>
    <w:p w14:paraId="3681B3B5" w14:textId="6166A679" w:rsidR="0043383B" w:rsidRPr="0043383B" w:rsidRDefault="0043383B" w:rsidP="0043383B">
      <w:pPr>
        <w:pStyle w:val="ListParagraph"/>
        <w:numPr>
          <w:ilvl w:val="0"/>
          <w:numId w:val="35"/>
        </w:numPr>
        <w:autoSpaceDE w:val="0"/>
        <w:autoSpaceDN w:val="0"/>
        <w:adjustRightInd w:val="0"/>
        <w:rPr>
          <w:color w:val="000000"/>
        </w:rPr>
      </w:pPr>
      <w:r w:rsidRPr="0043383B">
        <w:rPr>
          <w:rFonts w:ascii="Arial" w:hAnsi="Arial" w:cs="Arial"/>
          <w:color w:val="000000"/>
        </w:rPr>
        <w:t>Contacted professional and support services for additional guidance and support?</w:t>
      </w:r>
    </w:p>
    <w:p w14:paraId="3D5F6F68" w14:textId="5BE4E7EB" w:rsidR="0043383B" w:rsidRDefault="0043383B" w:rsidP="0043383B">
      <w:pPr>
        <w:autoSpaceDE w:val="0"/>
        <w:autoSpaceDN w:val="0"/>
        <w:adjustRightInd w:val="0"/>
        <w:rPr>
          <w:b/>
          <w:color w:val="000000"/>
          <w:szCs w:val="22"/>
        </w:rPr>
      </w:pPr>
      <w:r w:rsidRPr="0043383B">
        <w:rPr>
          <w:b/>
          <w:color w:val="000000"/>
          <w:szCs w:val="22"/>
        </w:rPr>
        <w:t>TRANSITION TIMELINE</w:t>
      </w:r>
    </w:p>
    <w:p w14:paraId="3AB51A84" w14:textId="7CD63597" w:rsidR="0043383B" w:rsidRPr="0043383B" w:rsidRDefault="0043383B" w:rsidP="0043383B">
      <w:pPr>
        <w:pStyle w:val="ListParagraph"/>
        <w:numPr>
          <w:ilvl w:val="0"/>
          <w:numId w:val="36"/>
        </w:numPr>
        <w:autoSpaceDE w:val="0"/>
        <w:autoSpaceDN w:val="0"/>
        <w:adjustRightInd w:val="0"/>
        <w:rPr>
          <w:color w:val="000000"/>
        </w:rPr>
      </w:pPr>
      <w:r w:rsidRPr="0043383B">
        <w:rPr>
          <w:rFonts w:ascii="Arial" w:hAnsi="Arial" w:cs="Arial"/>
          <w:color w:val="000000"/>
        </w:rPr>
        <w:t>Decided on need for formal transition plan?</w:t>
      </w:r>
    </w:p>
    <w:p w14:paraId="296360E7" w14:textId="1FF2BC78" w:rsidR="0043383B" w:rsidRPr="0043383B" w:rsidRDefault="0043383B" w:rsidP="0043383B">
      <w:pPr>
        <w:pStyle w:val="ListParagraph"/>
        <w:numPr>
          <w:ilvl w:val="0"/>
          <w:numId w:val="36"/>
        </w:numPr>
        <w:autoSpaceDE w:val="0"/>
        <w:autoSpaceDN w:val="0"/>
        <w:adjustRightInd w:val="0"/>
        <w:rPr>
          <w:color w:val="000000"/>
        </w:rPr>
      </w:pPr>
      <w:r w:rsidRPr="0043383B">
        <w:rPr>
          <w:rFonts w:ascii="Arial" w:hAnsi="Arial" w:cs="Arial"/>
          <w:color w:val="000000"/>
        </w:rPr>
        <w:t>Discussed details of transition plan with manager/student support officer?</w:t>
      </w:r>
    </w:p>
    <w:p w14:paraId="237FB39D" w14:textId="108D1E60" w:rsidR="0043383B" w:rsidRPr="0043383B" w:rsidRDefault="0043383B" w:rsidP="0043383B">
      <w:pPr>
        <w:pStyle w:val="ListParagraph"/>
        <w:numPr>
          <w:ilvl w:val="1"/>
          <w:numId w:val="36"/>
        </w:numPr>
        <w:autoSpaceDE w:val="0"/>
        <w:autoSpaceDN w:val="0"/>
        <w:adjustRightInd w:val="0"/>
        <w:spacing w:after="0" w:line="240" w:lineRule="auto"/>
        <w:rPr>
          <w:rFonts w:ascii="Arial" w:hAnsi="Arial" w:cs="Arial"/>
          <w:color w:val="000000"/>
        </w:rPr>
      </w:pPr>
      <w:r w:rsidRPr="0043383B">
        <w:rPr>
          <w:rFonts w:ascii="Arial" w:hAnsi="Arial" w:cs="Arial"/>
          <w:color w:val="000000"/>
        </w:rPr>
        <w:t>Transition date</w:t>
      </w:r>
    </w:p>
    <w:p w14:paraId="751A543D" w14:textId="09B1D42A" w:rsidR="0043383B" w:rsidRPr="0043383B" w:rsidRDefault="0043383B" w:rsidP="0043383B">
      <w:pPr>
        <w:pStyle w:val="ListParagraph"/>
        <w:numPr>
          <w:ilvl w:val="1"/>
          <w:numId w:val="36"/>
        </w:numPr>
        <w:autoSpaceDE w:val="0"/>
        <w:autoSpaceDN w:val="0"/>
        <w:adjustRightInd w:val="0"/>
        <w:spacing w:after="0" w:line="240" w:lineRule="auto"/>
        <w:rPr>
          <w:rFonts w:ascii="Arial" w:hAnsi="Arial" w:cs="Arial"/>
          <w:color w:val="000000"/>
        </w:rPr>
      </w:pPr>
      <w:r w:rsidRPr="0043383B">
        <w:rPr>
          <w:rFonts w:ascii="Arial" w:hAnsi="Arial" w:cs="Arial"/>
          <w:color w:val="000000"/>
        </w:rPr>
        <w:t>Timeframe for any hormones/medical treatment/gender reassignment procedures</w:t>
      </w:r>
    </w:p>
    <w:p w14:paraId="0E1EAFEF" w14:textId="53EF8317" w:rsidR="0043383B" w:rsidRPr="0043383B" w:rsidRDefault="0043383B" w:rsidP="0043383B">
      <w:pPr>
        <w:pStyle w:val="ListParagraph"/>
        <w:numPr>
          <w:ilvl w:val="1"/>
          <w:numId w:val="36"/>
        </w:numPr>
        <w:autoSpaceDE w:val="0"/>
        <w:autoSpaceDN w:val="0"/>
        <w:adjustRightInd w:val="0"/>
        <w:spacing w:after="0" w:line="240" w:lineRule="auto"/>
        <w:rPr>
          <w:rFonts w:ascii="Arial" w:hAnsi="Arial" w:cs="Arial"/>
          <w:color w:val="000000"/>
        </w:rPr>
      </w:pPr>
      <w:r w:rsidRPr="0043383B">
        <w:rPr>
          <w:rFonts w:ascii="Arial" w:hAnsi="Arial" w:cs="Arial"/>
          <w:color w:val="000000"/>
        </w:rPr>
        <w:t>Facilities usage arrangements</w:t>
      </w:r>
    </w:p>
    <w:p w14:paraId="4A501C65" w14:textId="545A37D5" w:rsidR="0043383B" w:rsidRPr="0043383B" w:rsidRDefault="0043383B" w:rsidP="0043383B">
      <w:pPr>
        <w:pStyle w:val="ListParagraph"/>
        <w:numPr>
          <w:ilvl w:val="1"/>
          <w:numId w:val="36"/>
        </w:numPr>
        <w:autoSpaceDE w:val="0"/>
        <w:autoSpaceDN w:val="0"/>
        <w:adjustRightInd w:val="0"/>
        <w:spacing w:after="0" w:line="240" w:lineRule="auto"/>
        <w:rPr>
          <w:rFonts w:ascii="Arial" w:hAnsi="Arial" w:cs="Arial"/>
          <w:color w:val="000000"/>
        </w:rPr>
      </w:pPr>
      <w:r w:rsidRPr="0043383B">
        <w:rPr>
          <w:rFonts w:ascii="Arial" w:hAnsi="Arial" w:cs="Arial"/>
          <w:color w:val="000000"/>
        </w:rPr>
        <w:t>Change of University records</w:t>
      </w:r>
    </w:p>
    <w:p w14:paraId="352F44E7" w14:textId="010F131A" w:rsidR="0043383B" w:rsidRDefault="0043383B" w:rsidP="0043383B">
      <w:pPr>
        <w:pStyle w:val="ListParagraph"/>
        <w:numPr>
          <w:ilvl w:val="1"/>
          <w:numId w:val="36"/>
        </w:numPr>
        <w:autoSpaceDE w:val="0"/>
        <w:autoSpaceDN w:val="0"/>
        <w:adjustRightInd w:val="0"/>
        <w:spacing w:after="0" w:line="240" w:lineRule="auto"/>
        <w:rPr>
          <w:rFonts w:ascii="Arial" w:hAnsi="Arial" w:cs="Arial"/>
          <w:color w:val="000000"/>
        </w:rPr>
      </w:pPr>
      <w:r w:rsidRPr="0043383B">
        <w:rPr>
          <w:rFonts w:ascii="Arial" w:hAnsi="Arial" w:cs="Arial"/>
          <w:color w:val="000000"/>
        </w:rPr>
        <w:t>Advice to colleagues/team members</w:t>
      </w:r>
    </w:p>
    <w:p w14:paraId="6ABD5D5D" w14:textId="0DC6F583" w:rsidR="0043383B" w:rsidRDefault="0043383B" w:rsidP="0043383B">
      <w:pPr>
        <w:pStyle w:val="ListParagraph"/>
        <w:numPr>
          <w:ilvl w:val="0"/>
          <w:numId w:val="36"/>
        </w:numPr>
        <w:autoSpaceDE w:val="0"/>
        <w:autoSpaceDN w:val="0"/>
        <w:adjustRightInd w:val="0"/>
        <w:spacing w:after="0" w:line="240" w:lineRule="auto"/>
        <w:rPr>
          <w:rFonts w:ascii="Arial" w:hAnsi="Arial" w:cs="Arial"/>
          <w:color w:val="000000"/>
        </w:rPr>
      </w:pPr>
      <w:r w:rsidRPr="0043383B">
        <w:rPr>
          <w:rFonts w:ascii="Arial" w:hAnsi="Arial" w:cs="Arial"/>
          <w:color w:val="000000"/>
        </w:rPr>
        <w:t>Identified records needed to be changed?</w:t>
      </w:r>
    </w:p>
    <w:p w14:paraId="316D9032" w14:textId="43DF40B0" w:rsidR="0043383B" w:rsidRPr="0043383B" w:rsidRDefault="0043383B" w:rsidP="0043383B">
      <w:pPr>
        <w:pStyle w:val="ListParagraph"/>
        <w:numPr>
          <w:ilvl w:val="1"/>
          <w:numId w:val="36"/>
        </w:numPr>
        <w:autoSpaceDE w:val="0"/>
        <w:autoSpaceDN w:val="0"/>
        <w:adjustRightInd w:val="0"/>
        <w:spacing w:after="0" w:line="240" w:lineRule="auto"/>
        <w:rPr>
          <w:rFonts w:ascii="Arial" w:hAnsi="Arial" w:cs="Arial"/>
          <w:color w:val="000000"/>
        </w:rPr>
      </w:pPr>
      <w:r w:rsidRPr="0043383B">
        <w:rPr>
          <w:rFonts w:ascii="Arial" w:hAnsi="Arial" w:cs="Arial"/>
          <w:color w:val="000000"/>
        </w:rPr>
        <w:t>HR employment / Student admission record</w:t>
      </w:r>
    </w:p>
    <w:p w14:paraId="53419D83" w14:textId="29E1FC84" w:rsidR="0043383B" w:rsidRPr="0043383B" w:rsidRDefault="0043383B" w:rsidP="0043383B">
      <w:pPr>
        <w:pStyle w:val="ListParagraph"/>
        <w:numPr>
          <w:ilvl w:val="1"/>
          <w:numId w:val="36"/>
        </w:numPr>
        <w:autoSpaceDE w:val="0"/>
        <w:autoSpaceDN w:val="0"/>
        <w:adjustRightInd w:val="0"/>
        <w:spacing w:after="0" w:line="240" w:lineRule="auto"/>
        <w:rPr>
          <w:rFonts w:ascii="Arial" w:hAnsi="Arial" w:cs="Arial"/>
          <w:color w:val="000000"/>
        </w:rPr>
      </w:pPr>
      <w:r w:rsidRPr="0043383B">
        <w:rPr>
          <w:rFonts w:ascii="Arial" w:hAnsi="Arial" w:cs="Arial"/>
          <w:color w:val="000000"/>
        </w:rPr>
        <w:t>Payroll (and banking details)</w:t>
      </w:r>
    </w:p>
    <w:p w14:paraId="17449225" w14:textId="07B20119" w:rsidR="0043383B" w:rsidRPr="0043383B" w:rsidRDefault="0043383B" w:rsidP="0043383B">
      <w:pPr>
        <w:pStyle w:val="ListParagraph"/>
        <w:numPr>
          <w:ilvl w:val="1"/>
          <w:numId w:val="36"/>
        </w:numPr>
        <w:autoSpaceDE w:val="0"/>
        <w:autoSpaceDN w:val="0"/>
        <w:adjustRightInd w:val="0"/>
        <w:spacing w:after="0" w:line="240" w:lineRule="auto"/>
        <w:rPr>
          <w:rFonts w:ascii="Arial" w:hAnsi="Arial" w:cs="Arial"/>
          <w:color w:val="000000"/>
        </w:rPr>
      </w:pPr>
      <w:r w:rsidRPr="0043383B">
        <w:rPr>
          <w:rFonts w:ascii="Arial" w:hAnsi="Arial" w:cs="Arial"/>
          <w:color w:val="000000"/>
        </w:rPr>
        <w:t>Personnel files</w:t>
      </w:r>
    </w:p>
    <w:p w14:paraId="3CA749F7" w14:textId="180B55A8" w:rsidR="0043383B" w:rsidRPr="0043383B" w:rsidRDefault="0043383B" w:rsidP="0043383B">
      <w:pPr>
        <w:pStyle w:val="ListParagraph"/>
        <w:numPr>
          <w:ilvl w:val="1"/>
          <w:numId w:val="36"/>
        </w:numPr>
        <w:autoSpaceDE w:val="0"/>
        <w:autoSpaceDN w:val="0"/>
        <w:adjustRightInd w:val="0"/>
        <w:spacing w:after="0" w:line="240" w:lineRule="auto"/>
        <w:rPr>
          <w:rFonts w:ascii="Arial" w:hAnsi="Arial" w:cs="Arial"/>
          <w:color w:val="000000"/>
        </w:rPr>
      </w:pPr>
      <w:r w:rsidRPr="0043383B">
        <w:rPr>
          <w:rFonts w:ascii="Arial" w:hAnsi="Arial" w:cs="Arial"/>
          <w:color w:val="000000"/>
        </w:rPr>
        <w:t>Staff / Student Card</w:t>
      </w:r>
    </w:p>
    <w:p w14:paraId="78CD6F3B" w14:textId="405C2ED0" w:rsidR="0043383B" w:rsidRPr="0043383B" w:rsidRDefault="0043383B" w:rsidP="0043383B">
      <w:pPr>
        <w:pStyle w:val="ListParagraph"/>
        <w:numPr>
          <w:ilvl w:val="1"/>
          <w:numId w:val="36"/>
        </w:numPr>
        <w:autoSpaceDE w:val="0"/>
        <w:autoSpaceDN w:val="0"/>
        <w:adjustRightInd w:val="0"/>
        <w:spacing w:after="0" w:line="240" w:lineRule="auto"/>
        <w:rPr>
          <w:rFonts w:ascii="Arial" w:hAnsi="Arial" w:cs="Arial"/>
          <w:color w:val="000000"/>
        </w:rPr>
      </w:pPr>
      <w:r w:rsidRPr="0043383B">
        <w:rPr>
          <w:rFonts w:ascii="Arial" w:hAnsi="Arial" w:cs="Arial"/>
          <w:color w:val="000000"/>
        </w:rPr>
        <w:t xml:space="preserve">University website pages </w:t>
      </w:r>
    </w:p>
    <w:p w14:paraId="0246A31C" w14:textId="6B95AB6F" w:rsidR="0043383B" w:rsidRPr="0043383B" w:rsidRDefault="0043383B" w:rsidP="0043383B">
      <w:pPr>
        <w:pStyle w:val="ListParagraph"/>
        <w:numPr>
          <w:ilvl w:val="1"/>
          <w:numId w:val="36"/>
        </w:numPr>
        <w:autoSpaceDE w:val="0"/>
        <w:autoSpaceDN w:val="0"/>
        <w:adjustRightInd w:val="0"/>
        <w:spacing w:after="0" w:line="240" w:lineRule="auto"/>
        <w:rPr>
          <w:rFonts w:ascii="Arial" w:hAnsi="Arial" w:cs="Arial"/>
          <w:color w:val="000000"/>
        </w:rPr>
      </w:pPr>
      <w:r w:rsidRPr="0043383B">
        <w:rPr>
          <w:rFonts w:ascii="Arial" w:hAnsi="Arial" w:cs="Arial"/>
          <w:color w:val="000000"/>
        </w:rPr>
        <w:t>Email</w:t>
      </w:r>
    </w:p>
    <w:p w14:paraId="6AEC0AAA" w14:textId="62A5A3FC" w:rsidR="0043383B" w:rsidRPr="0043383B" w:rsidRDefault="0043383B" w:rsidP="0043383B">
      <w:pPr>
        <w:pStyle w:val="ListParagraph"/>
        <w:numPr>
          <w:ilvl w:val="1"/>
          <w:numId w:val="36"/>
        </w:numPr>
        <w:autoSpaceDE w:val="0"/>
        <w:autoSpaceDN w:val="0"/>
        <w:adjustRightInd w:val="0"/>
        <w:spacing w:after="0" w:line="240" w:lineRule="auto"/>
        <w:rPr>
          <w:rFonts w:ascii="Arial" w:hAnsi="Arial" w:cs="Arial"/>
          <w:color w:val="000000"/>
        </w:rPr>
      </w:pPr>
      <w:r w:rsidRPr="0043383B">
        <w:rPr>
          <w:rFonts w:ascii="Arial" w:hAnsi="Arial" w:cs="Arial"/>
          <w:color w:val="000000"/>
        </w:rPr>
        <w:t>Finance system records</w:t>
      </w:r>
    </w:p>
    <w:p w14:paraId="7C61FD04" w14:textId="5D1EE9E2" w:rsidR="0043383B" w:rsidRPr="0043383B" w:rsidRDefault="0043383B" w:rsidP="0043383B">
      <w:pPr>
        <w:pStyle w:val="ListParagraph"/>
        <w:numPr>
          <w:ilvl w:val="1"/>
          <w:numId w:val="36"/>
        </w:numPr>
        <w:autoSpaceDE w:val="0"/>
        <w:autoSpaceDN w:val="0"/>
        <w:adjustRightInd w:val="0"/>
        <w:spacing w:after="0" w:line="240" w:lineRule="auto"/>
        <w:rPr>
          <w:rFonts w:ascii="Arial" w:hAnsi="Arial" w:cs="Arial"/>
          <w:color w:val="000000"/>
        </w:rPr>
      </w:pPr>
      <w:r w:rsidRPr="0043383B">
        <w:rPr>
          <w:rFonts w:ascii="Arial" w:hAnsi="Arial" w:cs="Arial"/>
          <w:color w:val="000000"/>
        </w:rPr>
        <w:t xml:space="preserve">Research systems records </w:t>
      </w:r>
    </w:p>
    <w:p w14:paraId="55A395AB" w14:textId="30557E75" w:rsidR="0043383B" w:rsidRPr="0043383B" w:rsidRDefault="0043383B" w:rsidP="0043383B">
      <w:pPr>
        <w:pStyle w:val="ListParagraph"/>
        <w:numPr>
          <w:ilvl w:val="1"/>
          <w:numId w:val="36"/>
        </w:numPr>
        <w:autoSpaceDE w:val="0"/>
        <w:autoSpaceDN w:val="0"/>
        <w:adjustRightInd w:val="0"/>
        <w:spacing w:after="0" w:line="240" w:lineRule="auto"/>
        <w:rPr>
          <w:rFonts w:ascii="Arial" w:hAnsi="Arial" w:cs="Arial"/>
          <w:color w:val="000000"/>
        </w:rPr>
      </w:pPr>
      <w:r w:rsidRPr="0043383B">
        <w:rPr>
          <w:rFonts w:ascii="Arial" w:hAnsi="Arial" w:cs="Arial"/>
          <w:color w:val="000000"/>
        </w:rPr>
        <w:t>Memberships</w:t>
      </w:r>
    </w:p>
    <w:p w14:paraId="281CFA08" w14:textId="4D1F1E3A" w:rsidR="0043383B" w:rsidRDefault="0043383B" w:rsidP="0043383B">
      <w:pPr>
        <w:pStyle w:val="ListParagraph"/>
        <w:numPr>
          <w:ilvl w:val="0"/>
          <w:numId w:val="36"/>
        </w:numPr>
        <w:autoSpaceDE w:val="0"/>
        <w:autoSpaceDN w:val="0"/>
        <w:adjustRightInd w:val="0"/>
        <w:spacing w:after="0" w:line="240" w:lineRule="auto"/>
        <w:rPr>
          <w:rFonts w:ascii="Arial" w:hAnsi="Arial" w:cs="Arial"/>
          <w:color w:val="000000"/>
        </w:rPr>
      </w:pPr>
      <w:r w:rsidRPr="0043383B">
        <w:rPr>
          <w:rFonts w:ascii="Arial" w:hAnsi="Arial" w:cs="Arial"/>
          <w:color w:val="000000"/>
        </w:rPr>
        <w:t>Identified evidence required for name, title, gender change?</w:t>
      </w:r>
    </w:p>
    <w:p w14:paraId="5DED522D" w14:textId="0D7527EC" w:rsidR="0043383B" w:rsidRPr="0043383B" w:rsidRDefault="0043383B" w:rsidP="0043383B">
      <w:pPr>
        <w:pStyle w:val="ListParagraph"/>
        <w:numPr>
          <w:ilvl w:val="0"/>
          <w:numId w:val="36"/>
        </w:numPr>
        <w:autoSpaceDE w:val="0"/>
        <w:autoSpaceDN w:val="0"/>
        <w:adjustRightInd w:val="0"/>
        <w:spacing w:after="0" w:line="240" w:lineRule="auto"/>
        <w:rPr>
          <w:rFonts w:ascii="Arial" w:hAnsi="Arial" w:cs="Arial"/>
          <w:color w:val="000000"/>
        </w:rPr>
      </w:pPr>
      <w:r w:rsidRPr="0043383B">
        <w:rPr>
          <w:rFonts w:ascii="Arial" w:hAnsi="Arial" w:cs="Arial"/>
          <w:color w:val="000000"/>
        </w:rPr>
        <w:t>Submitted request and supporting evidence for name, title, gender change?</w:t>
      </w:r>
    </w:p>
    <w:p w14:paraId="3C86BF34" w14:textId="62894919" w:rsidR="0043383B" w:rsidRDefault="0043383B" w:rsidP="00FA7CFE">
      <w:pPr>
        <w:autoSpaceDE w:val="0"/>
        <w:autoSpaceDN w:val="0"/>
        <w:adjustRightInd w:val="0"/>
        <w:rPr>
          <w:color w:val="000000"/>
          <w:szCs w:val="22"/>
        </w:rPr>
      </w:pPr>
    </w:p>
    <w:p w14:paraId="1D7C9413" w14:textId="16A1D678" w:rsidR="0043383B" w:rsidRPr="0043383B" w:rsidRDefault="0043383B" w:rsidP="0043383B">
      <w:pPr>
        <w:autoSpaceDE w:val="0"/>
        <w:autoSpaceDN w:val="0"/>
        <w:adjustRightInd w:val="0"/>
        <w:rPr>
          <w:b/>
          <w:color w:val="000000"/>
          <w:szCs w:val="22"/>
        </w:rPr>
      </w:pPr>
      <w:r w:rsidRPr="0043383B">
        <w:rPr>
          <w:b/>
          <w:color w:val="000000"/>
          <w:szCs w:val="22"/>
        </w:rPr>
        <w:t xml:space="preserve">LEAVE OF ABSENCE </w:t>
      </w:r>
    </w:p>
    <w:p w14:paraId="66D20DC9" w14:textId="6F68E440" w:rsidR="0043383B" w:rsidRDefault="0043383B" w:rsidP="0043383B">
      <w:pPr>
        <w:pStyle w:val="ListParagraph"/>
        <w:numPr>
          <w:ilvl w:val="0"/>
          <w:numId w:val="37"/>
        </w:numPr>
        <w:autoSpaceDE w:val="0"/>
        <w:autoSpaceDN w:val="0"/>
        <w:adjustRightInd w:val="0"/>
        <w:rPr>
          <w:rFonts w:ascii="Arial" w:hAnsi="Arial" w:cs="Arial"/>
          <w:color w:val="000000"/>
        </w:rPr>
      </w:pPr>
      <w:r w:rsidRPr="0043383B">
        <w:rPr>
          <w:rFonts w:ascii="Arial" w:hAnsi="Arial" w:cs="Arial"/>
          <w:color w:val="000000"/>
        </w:rPr>
        <w:t>Discussed need for any extended absences or work/study adjustments?</w:t>
      </w:r>
    </w:p>
    <w:p w14:paraId="46152956" w14:textId="4E24E43C" w:rsidR="0043383B" w:rsidRDefault="0043383B" w:rsidP="0043383B">
      <w:pPr>
        <w:pStyle w:val="ListParagraph"/>
        <w:numPr>
          <w:ilvl w:val="0"/>
          <w:numId w:val="37"/>
        </w:numPr>
        <w:autoSpaceDE w:val="0"/>
        <w:autoSpaceDN w:val="0"/>
        <w:adjustRightInd w:val="0"/>
        <w:rPr>
          <w:rFonts w:ascii="Arial" w:hAnsi="Arial" w:cs="Arial"/>
          <w:color w:val="000000"/>
        </w:rPr>
      </w:pPr>
      <w:r w:rsidRPr="0043383B">
        <w:rPr>
          <w:rFonts w:ascii="Arial" w:hAnsi="Arial" w:cs="Arial"/>
          <w:color w:val="000000"/>
        </w:rPr>
        <w:t>Discussed work/study deadlines or extensions?</w:t>
      </w:r>
    </w:p>
    <w:p w14:paraId="6BF03CD2" w14:textId="64E46B64" w:rsidR="0043383B" w:rsidRDefault="0043383B" w:rsidP="0043383B">
      <w:pPr>
        <w:pStyle w:val="ListParagraph"/>
        <w:numPr>
          <w:ilvl w:val="0"/>
          <w:numId w:val="37"/>
        </w:numPr>
        <w:autoSpaceDE w:val="0"/>
        <w:autoSpaceDN w:val="0"/>
        <w:adjustRightInd w:val="0"/>
        <w:rPr>
          <w:rFonts w:ascii="Arial" w:hAnsi="Arial" w:cs="Arial"/>
          <w:color w:val="000000"/>
        </w:rPr>
      </w:pPr>
      <w:r w:rsidRPr="0043383B">
        <w:rPr>
          <w:rFonts w:ascii="Arial" w:hAnsi="Arial" w:cs="Arial"/>
          <w:color w:val="000000"/>
        </w:rPr>
        <w:t>Discussed return to work / return to study arrangements?</w:t>
      </w:r>
    </w:p>
    <w:p w14:paraId="157ED660" w14:textId="48E89AA6" w:rsidR="0043383B" w:rsidRPr="0043383B" w:rsidRDefault="0043383B" w:rsidP="0043383B">
      <w:pPr>
        <w:pStyle w:val="ListParagraph"/>
        <w:numPr>
          <w:ilvl w:val="0"/>
          <w:numId w:val="37"/>
        </w:numPr>
        <w:autoSpaceDE w:val="0"/>
        <w:autoSpaceDN w:val="0"/>
        <w:adjustRightInd w:val="0"/>
        <w:rPr>
          <w:rFonts w:ascii="Arial" w:hAnsi="Arial" w:cs="Arial"/>
          <w:color w:val="000000"/>
        </w:rPr>
      </w:pPr>
      <w:r w:rsidRPr="0043383B">
        <w:rPr>
          <w:rFonts w:ascii="Arial" w:hAnsi="Arial" w:cs="Arial"/>
          <w:color w:val="000000"/>
        </w:rPr>
        <w:t>Applied for deferral/leave of absence?</w:t>
      </w:r>
    </w:p>
    <w:p w14:paraId="121BC8E4" w14:textId="72003EBA" w:rsidR="0043383B" w:rsidRPr="0043383B" w:rsidRDefault="0043383B" w:rsidP="0043383B">
      <w:pPr>
        <w:rPr>
          <w:b/>
        </w:rPr>
      </w:pPr>
      <w:r w:rsidRPr="0043383B">
        <w:rPr>
          <w:b/>
        </w:rPr>
        <w:t xml:space="preserve">COMMUNICATIONS </w:t>
      </w:r>
    </w:p>
    <w:p w14:paraId="4C079A9D" w14:textId="7C8169C2" w:rsidR="0043383B" w:rsidRPr="0043383B" w:rsidRDefault="0043383B" w:rsidP="0043383B">
      <w:pPr>
        <w:pStyle w:val="ListParagraph"/>
        <w:numPr>
          <w:ilvl w:val="0"/>
          <w:numId w:val="38"/>
        </w:numPr>
        <w:autoSpaceDE w:val="0"/>
        <w:autoSpaceDN w:val="0"/>
        <w:adjustRightInd w:val="0"/>
        <w:rPr>
          <w:rFonts w:ascii="Arial" w:hAnsi="Arial" w:cs="Arial"/>
          <w:color w:val="000000"/>
        </w:rPr>
      </w:pPr>
      <w:r w:rsidRPr="0043383B">
        <w:rPr>
          <w:rFonts w:ascii="Arial" w:hAnsi="Arial" w:cs="Arial"/>
        </w:rPr>
        <w:t>Decided on communication approach?</w:t>
      </w:r>
    </w:p>
    <w:p w14:paraId="66327C9E" w14:textId="272C9F31" w:rsidR="0043383B" w:rsidRPr="0043383B" w:rsidRDefault="0043383B" w:rsidP="0043383B">
      <w:pPr>
        <w:pStyle w:val="ListParagraph"/>
        <w:numPr>
          <w:ilvl w:val="0"/>
          <w:numId w:val="38"/>
        </w:numPr>
        <w:rPr>
          <w:rFonts w:ascii="Arial" w:hAnsi="Arial" w:cs="Arial"/>
        </w:rPr>
      </w:pPr>
      <w:r w:rsidRPr="0043383B">
        <w:rPr>
          <w:rFonts w:ascii="Arial" w:hAnsi="Arial" w:cs="Arial"/>
        </w:rPr>
        <w:t xml:space="preserve">Bottom-up or top-down announcement? Do you mention the transition slowly to a few key people, or do you do </w:t>
      </w:r>
      <w:r>
        <w:rPr>
          <w:rFonts w:ascii="Arial" w:hAnsi="Arial" w:cs="Arial"/>
        </w:rPr>
        <w:t>an</w:t>
      </w:r>
      <w:r w:rsidRPr="0043383B">
        <w:rPr>
          <w:rFonts w:ascii="Arial" w:hAnsi="Arial" w:cs="Arial"/>
        </w:rPr>
        <w:t xml:space="preserve"> announcement to the whole </w:t>
      </w:r>
      <w:proofErr w:type="gramStart"/>
      <w:r w:rsidRPr="0043383B">
        <w:rPr>
          <w:rFonts w:ascii="Arial" w:hAnsi="Arial" w:cs="Arial"/>
        </w:rPr>
        <w:t>team.</w:t>
      </w:r>
      <w:proofErr w:type="gramEnd"/>
    </w:p>
    <w:p w14:paraId="329B7AE8" w14:textId="409DFDC2" w:rsidR="0043383B" w:rsidRPr="0043383B" w:rsidRDefault="0043383B" w:rsidP="0043383B">
      <w:pPr>
        <w:pStyle w:val="ListParagraph"/>
        <w:numPr>
          <w:ilvl w:val="0"/>
          <w:numId w:val="38"/>
        </w:numPr>
        <w:rPr>
          <w:rFonts w:ascii="Arial" w:hAnsi="Arial" w:cs="Arial"/>
        </w:rPr>
      </w:pPr>
      <w:r w:rsidRPr="0043383B">
        <w:rPr>
          <w:rFonts w:ascii="Arial" w:hAnsi="Arial" w:cs="Arial"/>
        </w:rPr>
        <w:t xml:space="preserve">What tone to use? Casual or more formal to reflect an important professional business announcement? </w:t>
      </w:r>
    </w:p>
    <w:p w14:paraId="3FA3B10A" w14:textId="5A4774C6" w:rsidR="0043383B" w:rsidRPr="0043383B" w:rsidRDefault="0043383B" w:rsidP="0043383B">
      <w:pPr>
        <w:pStyle w:val="ListParagraph"/>
        <w:numPr>
          <w:ilvl w:val="0"/>
          <w:numId w:val="38"/>
        </w:numPr>
        <w:rPr>
          <w:rFonts w:ascii="Arial" w:hAnsi="Arial" w:cs="Arial"/>
        </w:rPr>
      </w:pPr>
      <w:r w:rsidRPr="0043383B">
        <w:rPr>
          <w:rFonts w:ascii="Arial" w:hAnsi="Arial" w:cs="Arial"/>
        </w:rPr>
        <w:t xml:space="preserve">Mitigating resistance? What’s the best way to support any adjustment for some of the more conservative team members? </w:t>
      </w:r>
    </w:p>
    <w:p w14:paraId="1F985630" w14:textId="7C266D8C" w:rsidR="0043383B" w:rsidRPr="0043383B" w:rsidRDefault="0043383B" w:rsidP="0043383B">
      <w:pPr>
        <w:pStyle w:val="ListParagraph"/>
        <w:numPr>
          <w:ilvl w:val="0"/>
          <w:numId w:val="38"/>
        </w:numPr>
        <w:rPr>
          <w:rFonts w:ascii="Arial" w:hAnsi="Arial" w:cs="Arial"/>
        </w:rPr>
      </w:pPr>
      <w:r w:rsidRPr="0043383B">
        <w:rPr>
          <w:rFonts w:ascii="Arial" w:hAnsi="Arial" w:cs="Arial"/>
        </w:rPr>
        <w:t>Message source? Who should make the announcement? Staff/Student, Manager/Student Support officer, Director of Area/Head of School?</w:t>
      </w:r>
    </w:p>
    <w:p w14:paraId="30896178" w14:textId="2E81A4BA" w:rsidR="0043383B" w:rsidRPr="0043383B" w:rsidRDefault="0043383B" w:rsidP="0043383B">
      <w:pPr>
        <w:pStyle w:val="ListParagraph"/>
        <w:numPr>
          <w:ilvl w:val="0"/>
          <w:numId w:val="38"/>
        </w:numPr>
        <w:autoSpaceDE w:val="0"/>
        <w:autoSpaceDN w:val="0"/>
        <w:adjustRightInd w:val="0"/>
        <w:rPr>
          <w:rFonts w:ascii="Arial" w:hAnsi="Arial" w:cs="Arial"/>
          <w:color w:val="000000"/>
        </w:rPr>
      </w:pPr>
      <w:r w:rsidRPr="0043383B">
        <w:rPr>
          <w:rFonts w:ascii="Arial" w:hAnsi="Arial" w:cs="Arial"/>
        </w:rPr>
        <w:t>Message channel? Make the announcement on the day in person or by email with some adjustment time?</w:t>
      </w:r>
    </w:p>
    <w:p w14:paraId="0146EC65" w14:textId="34F04D85" w:rsidR="0043383B" w:rsidRPr="0043383B" w:rsidRDefault="0043383B" w:rsidP="0043383B">
      <w:pPr>
        <w:pStyle w:val="ListParagraph"/>
        <w:numPr>
          <w:ilvl w:val="0"/>
          <w:numId w:val="38"/>
        </w:numPr>
        <w:autoSpaceDE w:val="0"/>
        <w:autoSpaceDN w:val="0"/>
        <w:adjustRightInd w:val="0"/>
        <w:rPr>
          <w:rFonts w:ascii="Arial" w:hAnsi="Arial" w:cs="Arial"/>
          <w:color w:val="000000"/>
        </w:rPr>
      </w:pPr>
      <w:r w:rsidRPr="0043383B">
        <w:rPr>
          <w:rFonts w:ascii="Arial" w:hAnsi="Arial" w:cs="Arial"/>
        </w:rPr>
        <w:t>Informed colleagues/students of decision to gender-transition?</w:t>
      </w:r>
    </w:p>
    <w:p w14:paraId="0837A26D" w14:textId="2A541118" w:rsidR="00FA7CFE" w:rsidRPr="0043383B" w:rsidRDefault="0043383B" w:rsidP="0043383B">
      <w:pPr>
        <w:pStyle w:val="ListParagraph"/>
        <w:numPr>
          <w:ilvl w:val="0"/>
          <w:numId w:val="38"/>
        </w:numPr>
        <w:autoSpaceDE w:val="0"/>
        <w:autoSpaceDN w:val="0"/>
        <w:adjustRightInd w:val="0"/>
        <w:rPr>
          <w:color w:val="000000"/>
        </w:rPr>
      </w:pPr>
      <w:r w:rsidRPr="0043383B">
        <w:rPr>
          <w:rFonts w:ascii="Arial" w:hAnsi="Arial" w:cs="Arial"/>
        </w:rPr>
        <w:t>Informed colleagues/students of preferred name, title, pronoun?</w:t>
      </w:r>
      <w:r w:rsidR="00FA7CFE">
        <w:rPr>
          <w:lang w:eastAsia="en-AU"/>
        </w:rPr>
        <w:br w:type="page"/>
      </w:r>
    </w:p>
    <w:p w14:paraId="0505A6D4" w14:textId="7620827C" w:rsidR="00FA7CFE" w:rsidRDefault="00FA7CFE" w:rsidP="00FA7CFE">
      <w:pPr>
        <w:rPr>
          <w:lang w:eastAsia="en-AU"/>
        </w:rPr>
      </w:pPr>
    </w:p>
    <w:p w14:paraId="66392113" w14:textId="1764D4CA" w:rsidR="00FA7CFE" w:rsidRDefault="00FA7CFE" w:rsidP="00FA7CFE">
      <w:pPr>
        <w:pStyle w:val="Heading2"/>
        <w:rPr>
          <w:lang w:eastAsia="en-AU"/>
        </w:rPr>
      </w:pPr>
      <w:bookmarkStart w:id="43" w:name="_Toc4077246"/>
      <w:r>
        <w:rPr>
          <w:lang w:eastAsia="en-AU"/>
        </w:rPr>
        <w:t>Sample emails: Initiating conversations about gender transitioning</w:t>
      </w:r>
      <w:bookmarkEnd w:id="43"/>
    </w:p>
    <w:p w14:paraId="71C18E97" w14:textId="04485EB5" w:rsidR="00FA7CFE" w:rsidRPr="00FA7CFE" w:rsidRDefault="00FA7CFE" w:rsidP="00FA7CFE">
      <w:pPr>
        <w:pStyle w:val="Default"/>
        <w:rPr>
          <w:rFonts w:ascii="Arial" w:hAnsi="Arial" w:cs="Arial"/>
          <w:sz w:val="22"/>
          <w:szCs w:val="22"/>
        </w:rPr>
      </w:pPr>
      <w:r w:rsidRPr="00FA7CFE">
        <w:rPr>
          <w:rFonts w:ascii="Arial" w:hAnsi="Arial" w:cs="Arial"/>
          <w:sz w:val="22"/>
          <w:szCs w:val="22"/>
        </w:rPr>
        <w:t xml:space="preserve">The timing of sending of any communications to other staff/students is important. Please discuss beforehand with your manager/student support officer or a member of the professional and support areas. </w:t>
      </w:r>
    </w:p>
    <w:p w14:paraId="29883D6E" w14:textId="6765E9DE" w:rsidR="00FA7CFE" w:rsidRPr="00FA7CFE" w:rsidRDefault="00FA7CFE" w:rsidP="00FA7CFE">
      <w:pPr>
        <w:pStyle w:val="Default"/>
        <w:rPr>
          <w:rFonts w:ascii="Arial" w:hAnsi="Arial" w:cs="Arial"/>
          <w:sz w:val="22"/>
          <w:szCs w:val="22"/>
        </w:rPr>
      </w:pPr>
    </w:p>
    <w:p w14:paraId="6AA96120" w14:textId="1987FF9D" w:rsidR="00FA7CFE" w:rsidRPr="00FA7CFE" w:rsidRDefault="00FA7CFE" w:rsidP="00FA7CFE">
      <w:pPr>
        <w:pStyle w:val="Default"/>
        <w:rPr>
          <w:rFonts w:ascii="Arial" w:hAnsi="Arial" w:cs="Arial"/>
          <w:b/>
          <w:sz w:val="22"/>
          <w:szCs w:val="22"/>
        </w:rPr>
      </w:pPr>
      <w:r w:rsidRPr="00FA7CFE">
        <w:rPr>
          <w:rFonts w:ascii="Arial" w:hAnsi="Arial" w:cs="Arial"/>
          <w:b/>
          <w:sz w:val="22"/>
          <w:szCs w:val="22"/>
        </w:rPr>
        <w:t xml:space="preserve">SAMPLE 1 </w:t>
      </w:r>
    </w:p>
    <w:p w14:paraId="7F00035B" w14:textId="1165F830" w:rsidR="00FA7CFE" w:rsidRPr="00FA7CFE" w:rsidRDefault="00FA7CFE" w:rsidP="00FA7CFE">
      <w:pPr>
        <w:pStyle w:val="Default"/>
        <w:rPr>
          <w:rFonts w:ascii="Arial" w:hAnsi="Arial" w:cs="Arial"/>
          <w:sz w:val="22"/>
          <w:szCs w:val="22"/>
        </w:rPr>
      </w:pPr>
    </w:p>
    <w:p w14:paraId="3E8DA821" w14:textId="0F516F59" w:rsidR="00FA7CFE" w:rsidRPr="00CF34C9" w:rsidRDefault="00FA7CFE" w:rsidP="00FA7CFE">
      <w:pPr>
        <w:pStyle w:val="Default"/>
        <w:rPr>
          <w:rFonts w:ascii="Arial" w:hAnsi="Arial" w:cs="Arial"/>
          <w:sz w:val="22"/>
          <w:szCs w:val="22"/>
        </w:rPr>
      </w:pPr>
      <w:r w:rsidRPr="00CF34C9">
        <w:rPr>
          <w:rFonts w:ascii="Arial" w:hAnsi="Arial" w:cs="Arial"/>
          <w:sz w:val="22"/>
          <w:szCs w:val="22"/>
        </w:rPr>
        <w:t>Dear (M</w:t>
      </w:r>
      <w:r w:rsidR="00CF34C9">
        <w:rPr>
          <w:rFonts w:ascii="Arial" w:hAnsi="Arial" w:cs="Arial"/>
          <w:sz w:val="22"/>
          <w:szCs w:val="22"/>
        </w:rPr>
        <w:t>anager/Student Support officer),</w:t>
      </w:r>
    </w:p>
    <w:p w14:paraId="5B77CD62" w14:textId="42295B02" w:rsidR="00FA7CFE" w:rsidRPr="00CF34C9" w:rsidRDefault="00FA7CFE" w:rsidP="00FA7CFE">
      <w:pPr>
        <w:pStyle w:val="Default"/>
        <w:rPr>
          <w:rFonts w:ascii="Arial" w:hAnsi="Arial" w:cs="Arial"/>
          <w:sz w:val="22"/>
          <w:szCs w:val="22"/>
        </w:rPr>
      </w:pPr>
    </w:p>
    <w:p w14:paraId="1E0F08D0" w14:textId="54F33EC7" w:rsidR="00FA7CFE" w:rsidRPr="00CF34C9" w:rsidRDefault="00FA7CFE" w:rsidP="00FA7CFE">
      <w:pPr>
        <w:pStyle w:val="Default"/>
        <w:rPr>
          <w:rFonts w:ascii="Arial" w:hAnsi="Arial" w:cs="Arial"/>
          <w:sz w:val="22"/>
          <w:szCs w:val="22"/>
        </w:rPr>
      </w:pPr>
      <w:r w:rsidRPr="00CF34C9">
        <w:rPr>
          <w:rFonts w:ascii="Arial" w:hAnsi="Arial" w:cs="Arial"/>
          <w:sz w:val="22"/>
          <w:szCs w:val="22"/>
        </w:rPr>
        <w:t xml:space="preserve">I would like to come and talk with you regarding a decision I have recently made that will require your support and understanding as well as some changes (at work/to my study environment). You may not be aware that I am transgender and intending over the coming period to (outline aspects of decision). </w:t>
      </w:r>
    </w:p>
    <w:p w14:paraId="41D1CFBB" w14:textId="12BC2BD7" w:rsidR="00FA7CFE" w:rsidRPr="00CF34C9" w:rsidRDefault="00FA7CFE" w:rsidP="00FA7CFE">
      <w:pPr>
        <w:pStyle w:val="Default"/>
        <w:rPr>
          <w:rFonts w:ascii="Arial" w:hAnsi="Arial" w:cs="Arial"/>
          <w:sz w:val="22"/>
          <w:szCs w:val="22"/>
        </w:rPr>
      </w:pPr>
    </w:p>
    <w:p w14:paraId="291B0D4E" w14:textId="6A966892" w:rsidR="00FA7CFE" w:rsidRPr="00CF34C9" w:rsidRDefault="00FA7CFE" w:rsidP="00FA7CFE">
      <w:pPr>
        <w:pStyle w:val="Default"/>
        <w:rPr>
          <w:rFonts w:ascii="Arial" w:hAnsi="Arial" w:cs="Arial"/>
          <w:sz w:val="22"/>
          <w:szCs w:val="22"/>
        </w:rPr>
      </w:pPr>
      <w:r w:rsidRPr="00CF34C9">
        <w:rPr>
          <w:rFonts w:ascii="Arial" w:hAnsi="Arial" w:cs="Arial"/>
          <w:sz w:val="22"/>
          <w:szCs w:val="22"/>
        </w:rPr>
        <w:t xml:space="preserve">I would like to initiate this discussion so as to arrive at a plan of action to have my gender identity recognised (at work/whilst studying at university). RMIT’s </w:t>
      </w:r>
      <w:r w:rsidRPr="00CF34C9">
        <w:rPr>
          <w:rFonts w:ascii="Arial" w:hAnsi="Arial" w:cs="Arial"/>
          <w:i/>
          <w:iCs/>
          <w:sz w:val="22"/>
          <w:szCs w:val="22"/>
        </w:rPr>
        <w:t>Transitioning at RMIT: A Guide about Gender Transition at RMIT Universit</w:t>
      </w:r>
      <w:r w:rsidRPr="00CF34C9">
        <w:rPr>
          <w:rFonts w:ascii="Arial" w:hAnsi="Arial" w:cs="Arial"/>
          <w:sz w:val="22"/>
          <w:szCs w:val="22"/>
        </w:rPr>
        <w:t xml:space="preserve">y has been a useful guide for me and I am hoping we can meet to discuss some of the issues raised in the guide that will need to be addressed. </w:t>
      </w:r>
    </w:p>
    <w:p w14:paraId="0DDA310C" w14:textId="273687C0" w:rsidR="00FA7CFE" w:rsidRPr="00CF34C9" w:rsidRDefault="00FA7CFE" w:rsidP="00FA7CFE">
      <w:pPr>
        <w:pStyle w:val="Default"/>
        <w:rPr>
          <w:rFonts w:ascii="Arial" w:hAnsi="Arial" w:cs="Arial"/>
          <w:sz w:val="22"/>
          <w:szCs w:val="22"/>
        </w:rPr>
      </w:pPr>
    </w:p>
    <w:p w14:paraId="417FBCA7" w14:textId="07622C29" w:rsidR="00FA7CFE" w:rsidRPr="00CF34C9" w:rsidRDefault="00FA7CFE" w:rsidP="00CF34C9">
      <w:pPr>
        <w:pStyle w:val="Default"/>
        <w:rPr>
          <w:rFonts w:ascii="Arial" w:hAnsi="Arial" w:cs="Arial"/>
          <w:sz w:val="22"/>
          <w:szCs w:val="22"/>
        </w:rPr>
      </w:pPr>
      <w:r w:rsidRPr="00CF34C9">
        <w:rPr>
          <w:rFonts w:ascii="Arial" w:hAnsi="Arial" w:cs="Arial"/>
          <w:sz w:val="22"/>
          <w:szCs w:val="22"/>
        </w:rPr>
        <w:t xml:space="preserve">I understand this could be an unfamiliar concept for you and I am open to sharing with you what this journey means to me. I want to assure you that this decision to transition will not affect my (studies/ability to do my job). I will send through a meeting request shortly / Could you please let me know a suitable time to meet. I would prefer this meeting to be held (outline preference) </w:t>
      </w:r>
    </w:p>
    <w:p w14:paraId="5E42FFA5" w14:textId="5C44CA67" w:rsidR="00CF34C9" w:rsidRDefault="00CF34C9" w:rsidP="00FA7CFE">
      <w:pPr>
        <w:rPr>
          <w:szCs w:val="22"/>
        </w:rPr>
      </w:pPr>
    </w:p>
    <w:p w14:paraId="30A0AA24" w14:textId="1BF56B02" w:rsidR="00FA7CFE" w:rsidRPr="00CF34C9" w:rsidRDefault="00FA7CFE" w:rsidP="00FA7CFE">
      <w:pPr>
        <w:rPr>
          <w:szCs w:val="22"/>
        </w:rPr>
      </w:pPr>
      <w:r w:rsidRPr="00CF34C9">
        <w:rPr>
          <w:szCs w:val="22"/>
        </w:rPr>
        <w:t>Kind regards,</w:t>
      </w:r>
    </w:p>
    <w:p w14:paraId="0DF11997" w14:textId="3116EE7D" w:rsidR="00FA7CFE" w:rsidRPr="00FA7CFE" w:rsidRDefault="00FA7CFE" w:rsidP="00FA7CFE">
      <w:pPr>
        <w:rPr>
          <w:szCs w:val="22"/>
        </w:rPr>
      </w:pPr>
    </w:p>
    <w:p w14:paraId="1EABF262" w14:textId="2F7B9266" w:rsidR="00FA7CFE" w:rsidRPr="00FA7CFE" w:rsidRDefault="00FA7CFE" w:rsidP="00FA7CFE">
      <w:pPr>
        <w:pStyle w:val="Default"/>
        <w:rPr>
          <w:rFonts w:ascii="Arial" w:hAnsi="Arial" w:cs="Arial"/>
          <w:b/>
          <w:sz w:val="22"/>
          <w:szCs w:val="22"/>
        </w:rPr>
      </w:pPr>
      <w:r w:rsidRPr="00FA7CFE">
        <w:rPr>
          <w:rFonts w:ascii="Arial" w:hAnsi="Arial" w:cs="Arial"/>
          <w:b/>
          <w:sz w:val="22"/>
          <w:szCs w:val="22"/>
        </w:rPr>
        <w:t xml:space="preserve">SAMPLE 2 </w:t>
      </w:r>
    </w:p>
    <w:p w14:paraId="509E42BB" w14:textId="32AC20FB" w:rsidR="00FA7CFE" w:rsidRDefault="00FA7CFE" w:rsidP="00FA7CFE">
      <w:pPr>
        <w:pStyle w:val="Default"/>
        <w:rPr>
          <w:rFonts w:ascii="Arial" w:hAnsi="Arial" w:cs="Arial"/>
          <w:sz w:val="22"/>
          <w:szCs w:val="22"/>
        </w:rPr>
      </w:pPr>
    </w:p>
    <w:p w14:paraId="457E6222" w14:textId="3648190F" w:rsidR="00FA7CFE" w:rsidRPr="00CF34C9" w:rsidRDefault="00FA7CFE" w:rsidP="00FA7CFE">
      <w:pPr>
        <w:pStyle w:val="Default"/>
        <w:rPr>
          <w:rFonts w:ascii="Arial" w:hAnsi="Arial" w:cs="Arial"/>
          <w:sz w:val="22"/>
          <w:szCs w:val="22"/>
        </w:rPr>
      </w:pPr>
      <w:r w:rsidRPr="00CF34C9">
        <w:rPr>
          <w:rFonts w:ascii="Arial" w:hAnsi="Arial" w:cs="Arial"/>
          <w:sz w:val="22"/>
          <w:szCs w:val="22"/>
        </w:rPr>
        <w:t xml:space="preserve">Dear ………… </w:t>
      </w:r>
    </w:p>
    <w:p w14:paraId="6A391CB0" w14:textId="06F633D6" w:rsidR="00FA7CFE" w:rsidRPr="00CF34C9" w:rsidRDefault="00FA7CFE" w:rsidP="00FA7CFE">
      <w:pPr>
        <w:pStyle w:val="Default"/>
        <w:rPr>
          <w:rFonts w:ascii="Arial" w:hAnsi="Arial" w:cs="Arial"/>
          <w:sz w:val="22"/>
          <w:szCs w:val="22"/>
        </w:rPr>
      </w:pPr>
    </w:p>
    <w:p w14:paraId="1C878599" w14:textId="1E80BE28" w:rsidR="00FA7CFE" w:rsidRPr="00CF34C9" w:rsidRDefault="00FA7CFE" w:rsidP="00FA7CFE">
      <w:pPr>
        <w:pStyle w:val="Default"/>
        <w:rPr>
          <w:rFonts w:ascii="Arial" w:hAnsi="Arial" w:cs="Arial"/>
          <w:sz w:val="22"/>
          <w:szCs w:val="22"/>
        </w:rPr>
      </w:pPr>
      <w:r w:rsidRPr="00CF34C9">
        <w:rPr>
          <w:rFonts w:ascii="Arial" w:hAnsi="Arial" w:cs="Arial"/>
          <w:sz w:val="22"/>
          <w:szCs w:val="22"/>
        </w:rPr>
        <w:t xml:space="preserve">There is some important news that I need to tell you. Your (AREA) colleague (NAME) is undergoing gender transition and is now known as (PREFERRED NAME) with the pronouns (preferred pronouns). Some of you may have already shared in this news with (NAME), and they have now asked that I inform </w:t>
      </w:r>
      <w:proofErr w:type="spellStart"/>
      <w:r w:rsidRPr="00CF34C9">
        <w:rPr>
          <w:rFonts w:ascii="Arial" w:hAnsi="Arial" w:cs="Arial"/>
          <w:sz w:val="22"/>
          <w:szCs w:val="22"/>
        </w:rPr>
        <w:t>everyone</w:t>
      </w:r>
      <w:proofErr w:type="spellEnd"/>
      <w:r w:rsidRPr="00CF34C9">
        <w:rPr>
          <w:rFonts w:ascii="Arial" w:hAnsi="Arial" w:cs="Arial"/>
          <w:sz w:val="22"/>
          <w:szCs w:val="22"/>
        </w:rPr>
        <w:t xml:space="preserve"> of their decision to transition. </w:t>
      </w:r>
    </w:p>
    <w:p w14:paraId="161D10DB" w14:textId="4C0BB9BB" w:rsidR="00FA7CFE" w:rsidRPr="00CF34C9" w:rsidRDefault="00FA7CFE" w:rsidP="00FA7CFE">
      <w:pPr>
        <w:pStyle w:val="Default"/>
        <w:rPr>
          <w:rFonts w:ascii="Arial" w:hAnsi="Arial" w:cs="Arial"/>
          <w:sz w:val="22"/>
          <w:szCs w:val="22"/>
        </w:rPr>
      </w:pPr>
    </w:p>
    <w:p w14:paraId="63BB713A" w14:textId="0751043C" w:rsidR="00FA7CFE" w:rsidRPr="00CF34C9" w:rsidRDefault="00FA7CFE" w:rsidP="00FA7CFE">
      <w:pPr>
        <w:pStyle w:val="Default"/>
        <w:rPr>
          <w:rFonts w:ascii="Arial" w:hAnsi="Arial" w:cs="Arial"/>
          <w:sz w:val="22"/>
          <w:szCs w:val="22"/>
        </w:rPr>
      </w:pPr>
      <w:r w:rsidRPr="00CF34C9">
        <w:rPr>
          <w:rFonts w:ascii="Arial" w:hAnsi="Arial" w:cs="Arial"/>
          <w:sz w:val="22"/>
          <w:szCs w:val="22"/>
        </w:rPr>
        <w:t>I believe (NAME’s) decision to share this journey with us is an important one and I know the supportive collegial environment fostered in (AREA) will continue into the future for all team members. I understand that this could be an unfamiliar concept for many of you, so please contact me or our EAP (</w:t>
      </w:r>
      <w:r w:rsidRPr="00CF34C9">
        <w:rPr>
          <w:rFonts w:ascii="Arial" w:hAnsi="Arial" w:cs="Arial"/>
          <w:bCs/>
          <w:sz w:val="22"/>
          <w:szCs w:val="22"/>
        </w:rPr>
        <w:t xml:space="preserve">1300 786 860 or email </w:t>
      </w:r>
      <w:hyperlink r:id="rId70" w:history="1">
        <w:r w:rsidRPr="00CF34C9">
          <w:rPr>
            <w:rStyle w:val="Hyperlink"/>
            <w:rFonts w:ascii="Arial" w:hAnsi="Arial" w:cs="Arial"/>
            <w:bCs/>
            <w:sz w:val="22"/>
            <w:szCs w:val="22"/>
          </w:rPr>
          <w:t>reception@cac.com.au</w:t>
        </w:r>
      </w:hyperlink>
      <w:r w:rsidRPr="00CF34C9">
        <w:rPr>
          <w:rFonts w:ascii="Arial" w:hAnsi="Arial" w:cs="Arial"/>
          <w:bCs/>
          <w:sz w:val="22"/>
          <w:szCs w:val="22"/>
        </w:rPr>
        <w:t xml:space="preserve">) </w:t>
      </w:r>
      <w:r w:rsidRPr="00CF34C9">
        <w:rPr>
          <w:rFonts w:ascii="Arial" w:hAnsi="Arial" w:cs="Arial"/>
          <w:sz w:val="22"/>
          <w:szCs w:val="22"/>
        </w:rPr>
        <w:t xml:space="preserve">if you have any questions or would like further information. </w:t>
      </w:r>
    </w:p>
    <w:p w14:paraId="28F3BA9B" w14:textId="4A1C16F6" w:rsidR="00FA7CFE" w:rsidRPr="00CF34C9" w:rsidRDefault="00FA7CFE" w:rsidP="00FA7CFE">
      <w:pPr>
        <w:pStyle w:val="Default"/>
        <w:rPr>
          <w:rFonts w:ascii="Arial" w:hAnsi="Arial" w:cs="Arial"/>
          <w:sz w:val="22"/>
          <w:szCs w:val="22"/>
        </w:rPr>
      </w:pPr>
    </w:p>
    <w:p w14:paraId="294A86E7" w14:textId="34237DB8" w:rsidR="00FA7CFE" w:rsidRPr="00CF34C9" w:rsidRDefault="00FA7CFE" w:rsidP="00FA7CFE">
      <w:pPr>
        <w:pStyle w:val="Default"/>
        <w:rPr>
          <w:rFonts w:ascii="Arial" w:hAnsi="Arial" w:cs="Arial"/>
          <w:sz w:val="22"/>
          <w:szCs w:val="22"/>
        </w:rPr>
      </w:pPr>
      <w:r w:rsidRPr="00CF34C9">
        <w:rPr>
          <w:rFonts w:ascii="Arial" w:hAnsi="Arial" w:cs="Arial"/>
          <w:sz w:val="22"/>
          <w:szCs w:val="22"/>
        </w:rPr>
        <w:t xml:space="preserve">Here are some tips from my experience in supporting (NAME) on this journey to date: </w:t>
      </w:r>
    </w:p>
    <w:p w14:paraId="2B262768" w14:textId="5E0D375E" w:rsidR="00FA7CFE" w:rsidRPr="00CF34C9" w:rsidRDefault="00FA7CFE" w:rsidP="00FA7CFE">
      <w:pPr>
        <w:pStyle w:val="Default"/>
        <w:numPr>
          <w:ilvl w:val="0"/>
          <w:numId w:val="33"/>
        </w:numPr>
        <w:rPr>
          <w:rFonts w:ascii="Arial" w:hAnsi="Arial" w:cs="Arial"/>
          <w:color w:val="auto"/>
          <w:sz w:val="22"/>
          <w:szCs w:val="22"/>
        </w:rPr>
      </w:pPr>
      <w:r w:rsidRPr="00CF34C9">
        <w:rPr>
          <w:rFonts w:ascii="Arial" w:hAnsi="Arial" w:cs="Arial"/>
          <w:sz w:val="22"/>
          <w:szCs w:val="22"/>
        </w:rPr>
        <w:t>Allow yourself time and space to get used to it</w:t>
      </w:r>
    </w:p>
    <w:p w14:paraId="71C2924D" w14:textId="760DD1D5" w:rsidR="00FA7CFE" w:rsidRPr="00CF34C9" w:rsidRDefault="00FA7CFE" w:rsidP="00FA7CFE">
      <w:pPr>
        <w:pStyle w:val="Default"/>
        <w:numPr>
          <w:ilvl w:val="0"/>
          <w:numId w:val="33"/>
        </w:numPr>
        <w:spacing w:after="56"/>
        <w:rPr>
          <w:rFonts w:ascii="Arial" w:hAnsi="Arial" w:cs="Arial"/>
          <w:color w:val="auto"/>
          <w:sz w:val="22"/>
          <w:szCs w:val="22"/>
        </w:rPr>
      </w:pPr>
      <w:r w:rsidRPr="00CF34C9">
        <w:rPr>
          <w:rFonts w:ascii="Arial" w:hAnsi="Arial" w:cs="Arial"/>
          <w:color w:val="auto"/>
          <w:sz w:val="22"/>
          <w:szCs w:val="22"/>
        </w:rPr>
        <w:t>Don’t worry about slipping up with their name or pronouns; it’s going to happen at first and they understand</w:t>
      </w:r>
    </w:p>
    <w:p w14:paraId="507385CA" w14:textId="0F589D06" w:rsidR="00FA7CFE" w:rsidRPr="00CF34C9" w:rsidRDefault="00FA7CFE" w:rsidP="00FA7CFE">
      <w:pPr>
        <w:pStyle w:val="Default"/>
        <w:numPr>
          <w:ilvl w:val="0"/>
          <w:numId w:val="33"/>
        </w:numPr>
        <w:spacing w:after="56"/>
        <w:rPr>
          <w:rFonts w:ascii="Arial" w:hAnsi="Arial" w:cs="Arial"/>
          <w:color w:val="auto"/>
          <w:sz w:val="22"/>
          <w:szCs w:val="22"/>
        </w:rPr>
      </w:pPr>
      <w:r w:rsidRPr="00CF34C9">
        <w:rPr>
          <w:rFonts w:ascii="Arial" w:hAnsi="Arial" w:cs="Arial"/>
          <w:color w:val="auto"/>
          <w:sz w:val="22"/>
          <w:szCs w:val="22"/>
        </w:rPr>
        <w:t>(NAME) is open to respectful questions about their transition (but do be mindful of time and place)</w:t>
      </w:r>
    </w:p>
    <w:p w14:paraId="7AE06CEC" w14:textId="0F2EF9DF" w:rsidR="00FA7CFE" w:rsidRPr="00CF34C9" w:rsidRDefault="00FA7CFE" w:rsidP="00FA7CFE">
      <w:pPr>
        <w:pStyle w:val="Default"/>
        <w:numPr>
          <w:ilvl w:val="0"/>
          <w:numId w:val="33"/>
        </w:numPr>
        <w:rPr>
          <w:rFonts w:ascii="Arial" w:hAnsi="Arial" w:cs="Arial"/>
          <w:color w:val="auto"/>
          <w:sz w:val="22"/>
          <w:szCs w:val="22"/>
        </w:rPr>
      </w:pPr>
      <w:r w:rsidRPr="00CF34C9">
        <w:rPr>
          <w:rFonts w:ascii="Arial" w:hAnsi="Arial" w:cs="Arial"/>
          <w:color w:val="auto"/>
          <w:sz w:val="22"/>
          <w:szCs w:val="22"/>
        </w:rPr>
        <w:t>Be respectful of their courage and continue to support them as a colleague</w:t>
      </w:r>
    </w:p>
    <w:p w14:paraId="0EBF9213" w14:textId="183491C4" w:rsidR="00FA7CFE" w:rsidRPr="00CF34C9" w:rsidRDefault="00FA7CFE" w:rsidP="00FA7CFE">
      <w:pPr>
        <w:pStyle w:val="Default"/>
        <w:rPr>
          <w:rFonts w:ascii="Arial" w:hAnsi="Arial" w:cs="Arial"/>
          <w:color w:val="auto"/>
          <w:sz w:val="22"/>
          <w:szCs w:val="22"/>
        </w:rPr>
      </w:pPr>
    </w:p>
    <w:p w14:paraId="733EABC7" w14:textId="5D1E48E1" w:rsidR="00FA7CFE" w:rsidRPr="00CF34C9" w:rsidRDefault="00FA7CFE" w:rsidP="00CF34C9">
      <w:pPr>
        <w:pStyle w:val="Default"/>
        <w:rPr>
          <w:rFonts w:ascii="Arial" w:hAnsi="Arial" w:cs="Arial"/>
          <w:color w:val="auto"/>
          <w:sz w:val="22"/>
          <w:szCs w:val="22"/>
        </w:rPr>
      </w:pPr>
      <w:r w:rsidRPr="00CF34C9">
        <w:rPr>
          <w:rFonts w:ascii="Arial" w:hAnsi="Arial" w:cs="Arial"/>
          <w:color w:val="auto"/>
          <w:sz w:val="22"/>
          <w:szCs w:val="22"/>
        </w:rPr>
        <w:t xml:space="preserve">I’m also including some links that may further your understanding of gender-transition, and of the highly supportive stance that RMIT University holds towards diversity in the workplace. </w:t>
      </w:r>
    </w:p>
    <w:p w14:paraId="4640FFAA" w14:textId="6DDED2E7" w:rsidR="00CF34C9" w:rsidRDefault="00CF34C9" w:rsidP="00FA7CFE">
      <w:pPr>
        <w:rPr>
          <w:szCs w:val="22"/>
        </w:rPr>
      </w:pPr>
    </w:p>
    <w:p w14:paraId="4650D64C" w14:textId="7B1A551E" w:rsidR="00FA7CFE" w:rsidRPr="00CF34C9" w:rsidRDefault="00FA7CFE" w:rsidP="00FA7CFE">
      <w:pPr>
        <w:rPr>
          <w:szCs w:val="22"/>
        </w:rPr>
      </w:pPr>
      <w:r w:rsidRPr="00CF34C9">
        <w:rPr>
          <w:szCs w:val="22"/>
        </w:rPr>
        <w:t>Kind regards,</w:t>
      </w:r>
    </w:p>
    <w:p w14:paraId="18C974A6" w14:textId="3C406007" w:rsidR="00FA7CFE" w:rsidRDefault="00FA7CFE" w:rsidP="00FA7CFE">
      <w:pPr>
        <w:rPr>
          <w:szCs w:val="22"/>
        </w:rPr>
      </w:pPr>
    </w:p>
    <w:p w14:paraId="4A89ED46" w14:textId="0E463921" w:rsidR="00FA7CFE" w:rsidRDefault="00FA7CFE" w:rsidP="00FA7CFE">
      <w:pPr>
        <w:pStyle w:val="Heading2"/>
      </w:pPr>
      <w:bookmarkStart w:id="44" w:name="_Toc4077247"/>
      <w:r>
        <w:lastRenderedPageBreak/>
        <w:t>Clarification of discrimination types and applicable legislation</w:t>
      </w:r>
      <w:bookmarkEnd w:id="44"/>
    </w:p>
    <w:p w14:paraId="73AE3FCD" w14:textId="6F4C6399" w:rsidR="00FA7CFE" w:rsidRPr="00FA7CFE" w:rsidRDefault="00FA7CFE" w:rsidP="00FA7CFE">
      <w:pPr>
        <w:pStyle w:val="Default"/>
        <w:rPr>
          <w:rFonts w:ascii="Arial" w:hAnsi="Arial" w:cs="Arial"/>
          <w:sz w:val="22"/>
          <w:szCs w:val="22"/>
        </w:rPr>
      </w:pPr>
      <w:r w:rsidRPr="00FA7CFE">
        <w:rPr>
          <w:rFonts w:ascii="Arial" w:hAnsi="Arial" w:cs="Arial"/>
          <w:sz w:val="22"/>
          <w:szCs w:val="22"/>
        </w:rPr>
        <w:t>Through RMIT's Diverse Genders, Sexes, and Sexualities Action Plan, and RMIT's Ally Network we endeavour to support and provide a safe environment for all staff and students in line with our core values, and our legislative and policy obligations.</w:t>
      </w:r>
    </w:p>
    <w:p w14:paraId="7ED2917B" w14:textId="6095D2BA" w:rsidR="00FA7CFE" w:rsidRPr="00FA7CFE" w:rsidRDefault="00FA7CFE" w:rsidP="00FA7CFE">
      <w:pPr>
        <w:pStyle w:val="Default"/>
        <w:rPr>
          <w:rFonts w:ascii="Arial" w:hAnsi="Arial" w:cs="Arial"/>
          <w:b/>
          <w:sz w:val="22"/>
          <w:szCs w:val="22"/>
        </w:rPr>
      </w:pPr>
    </w:p>
    <w:p w14:paraId="6F241F2E" w14:textId="2420A3C9" w:rsidR="00FA7CFE" w:rsidRPr="00FA7CFE" w:rsidRDefault="00FA7CFE" w:rsidP="00FA7CFE">
      <w:pPr>
        <w:pStyle w:val="Default"/>
        <w:rPr>
          <w:rFonts w:ascii="Arial" w:hAnsi="Arial" w:cs="Arial"/>
          <w:b/>
          <w:sz w:val="22"/>
          <w:szCs w:val="22"/>
        </w:rPr>
      </w:pPr>
      <w:r w:rsidRPr="00FA7CFE">
        <w:rPr>
          <w:rFonts w:ascii="Arial" w:hAnsi="Arial" w:cs="Arial"/>
          <w:b/>
          <w:sz w:val="22"/>
          <w:szCs w:val="22"/>
        </w:rPr>
        <w:t>EQUAL OPPORTUNITY ACT 2010</w:t>
      </w:r>
    </w:p>
    <w:p w14:paraId="57CD1F85" w14:textId="76FF5D78" w:rsidR="00FA7CFE" w:rsidRPr="00FA7CFE" w:rsidRDefault="00FA7CFE" w:rsidP="00FA7CFE">
      <w:pPr>
        <w:pStyle w:val="Default"/>
        <w:rPr>
          <w:rFonts w:ascii="Arial" w:hAnsi="Arial" w:cs="Arial"/>
          <w:color w:val="auto"/>
          <w:sz w:val="22"/>
          <w:szCs w:val="22"/>
        </w:rPr>
      </w:pPr>
      <w:r w:rsidRPr="00FA7CFE">
        <w:rPr>
          <w:rFonts w:ascii="Arial" w:hAnsi="Arial" w:cs="Arial"/>
          <w:color w:val="auto"/>
          <w:sz w:val="22"/>
          <w:szCs w:val="22"/>
        </w:rPr>
        <w:t xml:space="preserve">Under Victorian legislation, RMIT must avoid direct and indirect discrimination towards people on the basis of their gender identity, sex, and/or lawful sexual activity. Direct discrimination “occurs if a person treats, or proposes to treat, a person with an attribute unfavourably because of that attribute”, and indirect discrimination “occurs if a person imposes, or proposes to impose, a requirement, condition or practice— (a) that has, or is likely to have, the effect of disadvantaging persons with an attribute; and (b) that is not reasonable” (Equal Opportunity Act 2010, pp. 20 – 21, 2011).A person who believes they have experienced unlawful discrimination or harassment at RMIT may make a complaint to the Victorian Equal Opportunity and Human Rights Commission. </w:t>
      </w:r>
    </w:p>
    <w:p w14:paraId="733F1C3C" w14:textId="3DB1C938" w:rsidR="00FA7CFE" w:rsidRPr="00FA7CFE" w:rsidRDefault="00FA7CFE" w:rsidP="00FA7CFE">
      <w:pPr>
        <w:pStyle w:val="Default"/>
        <w:rPr>
          <w:rFonts w:ascii="Arial" w:hAnsi="Arial" w:cs="Arial"/>
          <w:color w:val="auto"/>
          <w:sz w:val="22"/>
          <w:szCs w:val="22"/>
        </w:rPr>
      </w:pPr>
    </w:p>
    <w:p w14:paraId="572B31B7" w14:textId="3F26D456" w:rsidR="00FA7CFE" w:rsidRPr="00FA7CFE" w:rsidRDefault="00FA7CFE" w:rsidP="00FA7CFE">
      <w:pPr>
        <w:pStyle w:val="Default"/>
        <w:rPr>
          <w:rFonts w:ascii="Arial" w:hAnsi="Arial" w:cs="Arial"/>
          <w:b/>
          <w:color w:val="auto"/>
          <w:sz w:val="22"/>
          <w:szCs w:val="22"/>
        </w:rPr>
      </w:pPr>
      <w:r w:rsidRPr="00FA7CFE">
        <w:rPr>
          <w:rFonts w:ascii="Arial" w:hAnsi="Arial" w:cs="Arial"/>
          <w:b/>
          <w:color w:val="auto"/>
          <w:sz w:val="22"/>
          <w:szCs w:val="22"/>
        </w:rPr>
        <w:t xml:space="preserve">SEX DISCRIMINATION ACT 1984 </w:t>
      </w:r>
    </w:p>
    <w:p w14:paraId="2F1F2681" w14:textId="0B57F8A5" w:rsidR="00FA7CFE" w:rsidRPr="00FA7CFE" w:rsidRDefault="00FA7CFE" w:rsidP="00FA7CFE">
      <w:pPr>
        <w:pStyle w:val="Default"/>
        <w:rPr>
          <w:rFonts w:ascii="Arial" w:hAnsi="Arial" w:cs="Arial"/>
          <w:color w:val="auto"/>
          <w:sz w:val="22"/>
          <w:szCs w:val="22"/>
        </w:rPr>
      </w:pPr>
      <w:r w:rsidRPr="00FA7CFE">
        <w:rPr>
          <w:rFonts w:ascii="Arial" w:hAnsi="Arial" w:cs="Arial"/>
          <w:color w:val="auto"/>
          <w:sz w:val="22"/>
          <w:szCs w:val="22"/>
        </w:rPr>
        <w:t xml:space="preserve">The Federal </w:t>
      </w:r>
      <w:r w:rsidRPr="00FA7CFE">
        <w:rPr>
          <w:rFonts w:ascii="Arial" w:hAnsi="Arial" w:cs="Arial"/>
          <w:i/>
          <w:iCs/>
          <w:color w:val="auto"/>
          <w:sz w:val="22"/>
          <w:szCs w:val="22"/>
        </w:rPr>
        <w:t xml:space="preserve">Sex Discrimination Act </w:t>
      </w:r>
      <w:r w:rsidRPr="00FA7CFE">
        <w:rPr>
          <w:rFonts w:ascii="Arial" w:hAnsi="Arial" w:cs="Arial"/>
          <w:color w:val="auto"/>
          <w:sz w:val="22"/>
          <w:szCs w:val="22"/>
        </w:rPr>
        <w:t xml:space="preserve">makes it unlawful to directly or indirectly discriminate against an individual based on sex, sexual orientation, gender identity and intersex status. The Act allows individuals to make complaints to the Australian Human Rights Commission if they believe they have been the subject of discrimination. Further information is available at https://www.humanrights.gov.au/complaints/make-complaint </w:t>
      </w:r>
    </w:p>
    <w:p w14:paraId="5914E15A" w14:textId="48EA77EE" w:rsidR="00FA7CFE" w:rsidRPr="00FA7CFE" w:rsidRDefault="00FA7CFE" w:rsidP="00FA7CFE">
      <w:pPr>
        <w:pStyle w:val="Default"/>
        <w:rPr>
          <w:rFonts w:ascii="Arial" w:hAnsi="Arial" w:cs="Arial"/>
          <w:color w:val="auto"/>
          <w:sz w:val="22"/>
          <w:szCs w:val="22"/>
        </w:rPr>
      </w:pPr>
    </w:p>
    <w:p w14:paraId="11162645" w14:textId="52C9D891" w:rsidR="00FA7CFE" w:rsidRPr="00FA7CFE" w:rsidRDefault="00FA7CFE" w:rsidP="00FA7CFE">
      <w:pPr>
        <w:pStyle w:val="Default"/>
        <w:rPr>
          <w:rFonts w:ascii="Arial" w:hAnsi="Arial" w:cs="Arial"/>
          <w:b/>
          <w:color w:val="auto"/>
          <w:sz w:val="22"/>
          <w:szCs w:val="22"/>
        </w:rPr>
      </w:pPr>
      <w:r w:rsidRPr="00FA7CFE">
        <w:rPr>
          <w:rFonts w:ascii="Arial" w:hAnsi="Arial" w:cs="Arial"/>
          <w:b/>
          <w:color w:val="auto"/>
          <w:sz w:val="22"/>
          <w:szCs w:val="22"/>
        </w:rPr>
        <w:t xml:space="preserve">COMPLAINTS OF DISCRIMINATION AND HARASSMENT </w:t>
      </w:r>
    </w:p>
    <w:p w14:paraId="19C6E01D" w14:textId="0A4701E8" w:rsidR="00FA7CFE" w:rsidRPr="00FA7CFE" w:rsidRDefault="00FA7CFE" w:rsidP="00FA7CFE">
      <w:pPr>
        <w:pStyle w:val="Default"/>
        <w:rPr>
          <w:rFonts w:ascii="Arial" w:hAnsi="Arial" w:cs="Arial"/>
          <w:color w:val="auto"/>
          <w:sz w:val="22"/>
          <w:szCs w:val="22"/>
        </w:rPr>
      </w:pPr>
      <w:r w:rsidRPr="00FA7CFE">
        <w:rPr>
          <w:rFonts w:ascii="Arial" w:hAnsi="Arial" w:cs="Arial"/>
          <w:color w:val="auto"/>
          <w:sz w:val="22"/>
          <w:szCs w:val="22"/>
        </w:rPr>
        <w:t xml:space="preserve">In addition to these external </w:t>
      </w:r>
      <w:proofErr w:type="gramStart"/>
      <w:r w:rsidRPr="00FA7CFE">
        <w:rPr>
          <w:rFonts w:ascii="Arial" w:hAnsi="Arial" w:cs="Arial"/>
          <w:color w:val="auto"/>
          <w:sz w:val="22"/>
          <w:szCs w:val="22"/>
        </w:rPr>
        <w:t>complaints</w:t>
      </w:r>
      <w:proofErr w:type="gramEnd"/>
      <w:r w:rsidRPr="00FA7CFE">
        <w:rPr>
          <w:rFonts w:ascii="Arial" w:hAnsi="Arial" w:cs="Arial"/>
          <w:color w:val="auto"/>
          <w:sz w:val="22"/>
          <w:szCs w:val="22"/>
        </w:rPr>
        <w:t xml:space="preserve"> avenues, the University has procedures for the resolution of complaints of discrimination and harassment. Staff in supervisory and academic positions are expected to use the procedures in taking all reasonable and appropriate steps to eliminate discrimination from the University environment.</w:t>
      </w:r>
    </w:p>
    <w:p w14:paraId="7D90711A" w14:textId="6120E3E4" w:rsidR="00FA7CFE" w:rsidRPr="00FA7CFE" w:rsidRDefault="00FA7CFE" w:rsidP="00FA7CFE">
      <w:pPr>
        <w:pStyle w:val="Default"/>
        <w:rPr>
          <w:rFonts w:ascii="Arial" w:hAnsi="Arial" w:cs="Arial"/>
          <w:color w:val="auto"/>
          <w:sz w:val="22"/>
          <w:szCs w:val="22"/>
        </w:rPr>
      </w:pPr>
    </w:p>
    <w:p w14:paraId="294FF7F8" w14:textId="70263C58" w:rsidR="00FA7CFE" w:rsidRPr="00FA7CFE" w:rsidRDefault="00FA7CFE" w:rsidP="00FA7CFE">
      <w:pPr>
        <w:pStyle w:val="Default"/>
        <w:rPr>
          <w:rFonts w:ascii="Arial" w:hAnsi="Arial" w:cs="Arial"/>
          <w:color w:val="auto"/>
          <w:sz w:val="22"/>
          <w:szCs w:val="22"/>
        </w:rPr>
      </w:pPr>
      <w:r w:rsidRPr="00FA7CFE">
        <w:rPr>
          <w:rFonts w:ascii="Arial" w:hAnsi="Arial" w:cs="Arial"/>
          <w:color w:val="auto"/>
          <w:sz w:val="22"/>
          <w:szCs w:val="22"/>
        </w:rPr>
        <w:t xml:space="preserve">You can find RMIT's Complaints processes, policies and procedures here: https://www.rmit.edu.au/about/governance-and-management/governance/complaints </w:t>
      </w:r>
    </w:p>
    <w:p w14:paraId="7BE8B2F1" w14:textId="05E5FF9F" w:rsidR="00FA7CFE" w:rsidRPr="00FA7CFE" w:rsidRDefault="00FA7CFE" w:rsidP="00FA7CFE">
      <w:pPr>
        <w:pStyle w:val="Default"/>
        <w:rPr>
          <w:rFonts w:ascii="Arial" w:hAnsi="Arial" w:cs="Arial"/>
          <w:color w:val="auto"/>
          <w:sz w:val="22"/>
          <w:szCs w:val="22"/>
        </w:rPr>
      </w:pPr>
    </w:p>
    <w:p w14:paraId="2925BD31" w14:textId="1411EE44" w:rsidR="00FA7CFE" w:rsidRPr="00FA7CFE" w:rsidRDefault="00FA7CFE" w:rsidP="00FA7CFE">
      <w:pPr>
        <w:pStyle w:val="Default"/>
        <w:rPr>
          <w:rFonts w:ascii="Arial" w:hAnsi="Arial" w:cs="Arial"/>
          <w:b/>
          <w:color w:val="auto"/>
          <w:sz w:val="22"/>
          <w:szCs w:val="22"/>
        </w:rPr>
      </w:pPr>
      <w:r w:rsidRPr="00FA7CFE">
        <w:rPr>
          <w:rFonts w:ascii="Arial" w:hAnsi="Arial" w:cs="Arial"/>
          <w:b/>
          <w:color w:val="auto"/>
          <w:sz w:val="22"/>
          <w:szCs w:val="22"/>
        </w:rPr>
        <w:t xml:space="preserve">RECOGNITION OF SEX AND GENDER (FEDERAL GUIDELINES) </w:t>
      </w:r>
    </w:p>
    <w:p w14:paraId="27D7BB2C" w14:textId="69E439D3" w:rsidR="00FA7CFE" w:rsidRPr="00FA7CFE" w:rsidRDefault="00FA7CFE" w:rsidP="00FA7CFE">
      <w:pPr>
        <w:pStyle w:val="Default"/>
        <w:rPr>
          <w:rFonts w:ascii="Arial" w:hAnsi="Arial" w:cs="Arial"/>
          <w:sz w:val="22"/>
          <w:szCs w:val="22"/>
        </w:rPr>
      </w:pPr>
      <w:r w:rsidRPr="00FA7CFE">
        <w:rPr>
          <w:rFonts w:ascii="Arial" w:hAnsi="Arial" w:cs="Arial"/>
          <w:sz w:val="22"/>
          <w:szCs w:val="22"/>
        </w:rPr>
        <w:t>In 2013, the </w:t>
      </w:r>
      <w:r w:rsidRPr="00FA7CFE">
        <w:rPr>
          <w:rFonts w:ascii="Arial" w:hAnsi="Arial" w:cs="Arial"/>
          <w:i/>
          <w:iCs/>
          <w:sz w:val="22"/>
          <w:szCs w:val="22"/>
        </w:rPr>
        <w:t>Sex Discrimination Act</w:t>
      </w:r>
      <w:r w:rsidRPr="00FA7CFE">
        <w:rPr>
          <w:rFonts w:ascii="Arial" w:hAnsi="Arial" w:cs="Arial"/>
          <w:sz w:val="22"/>
          <w:szCs w:val="22"/>
        </w:rPr>
        <w:t> </w:t>
      </w:r>
      <w:r w:rsidRPr="00FA7CFE">
        <w:rPr>
          <w:rFonts w:ascii="Arial" w:hAnsi="Arial" w:cs="Arial"/>
          <w:i/>
          <w:iCs/>
          <w:sz w:val="22"/>
          <w:szCs w:val="22"/>
        </w:rPr>
        <w:t>1984</w:t>
      </w:r>
      <w:r w:rsidRPr="00FA7CFE">
        <w:rPr>
          <w:rFonts w:ascii="Arial" w:hAnsi="Arial" w:cs="Arial"/>
          <w:sz w:val="22"/>
          <w:szCs w:val="22"/>
        </w:rPr>
        <w:t> was amended to introduce new protections from discrimination on the grounds of sexual orientation, gender identity and intersex status in many areas of public life.</w:t>
      </w:r>
    </w:p>
    <w:p w14:paraId="1A344D92" w14:textId="3955C5B3" w:rsidR="00FA7CFE" w:rsidRPr="00FA7CFE" w:rsidRDefault="00FA7CFE" w:rsidP="00FA7CFE">
      <w:pPr>
        <w:rPr>
          <w:szCs w:val="22"/>
        </w:rPr>
      </w:pPr>
      <w:r w:rsidRPr="00FA7CFE">
        <w:rPr>
          <w:szCs w:val="22"/>
        </w:rPr>
        <w:t>These legal protections are complemented by the Australian Government Guidelines on the Recognition of Sex and Gender, which commenced in July 2013. The guidelines recognise that individuals may identify as a gender other than the sex they were assigned at birth, or may not identify as exclusively male or female, and that this should be reflected in records held by the government. The guidelines also standardise the evidence required for a person to change their sex/gender in personal records held by Australian Government departments and agencies.</w:t>
      </w:r>
    </w:p>
    <w:p w14:paraId="6390918F" w14:textId="7B14CA74" w:rsidR="00FA7CFE" w:rsidRPr="00FA7CFE" w:rsidRDefault="004F0FF5" w:rsidP="00FA7CFE">
      <w:pPr>
        <w:numPr>
          <w:ilvl w:val="0"/>
          <w:numId w:val="34"/>
        </w:numPr>
        <w:rPr>
          <w:szCs w:val="22"/>
        </w:rPr>
      </w:pPr>
      <w:hyperlink r:id="rId71" w:history="1">
        <w:r w:rsidR="00FA7CFE" w:rsidRPr="00FA7CFE">
          <w:rPr>
            <w:rStyle w:val="Hyperlink"/>
            <w:szCs w:val="22"/>
          </w:rPr>
          <w:t>Australian Government Guidelines on the Recognition of Sex and Gender [PDF 1.64</w:t>
        </w:r>
        <w:proofErr w:type="gramStart"/>
        <w:r w:rsidR="00FA7CFE" w:rsidRPr="00FA7CFE">
          <w:rPr>
            <w:rStyle w:val="Hyperlink"/>
            <w:szCs w:val="22"/>
          </w:rPr>
          <w:t>MB]​</w:t>
        </w:r>
        <w:proofErr w:type="gramEnd"/>
      </w:hyperlink>
    </w:p>
    <w:p w14:paraId="3C2D0BA4" w14:textId="2B098F3B" w:rsidR="00FA7CFE" w:rsidRPr="00FA7CFE" w:rsidRDefault="004F0FF5" w:rsidP="00FA7CFE">
      <w:pPr>
        <w:numPr>
          <w:ilvl w:val="0"/>
          <w:numId w:val="34"/>
        </w:numPr>
        <w:rPr>
          <w:szCs w:val="22"/>
        </w:rPr>
      </w:pPr>
      <w:hyperlink r:id="rId72" w:history="1">
        <w:r w:rsidR="00FA7CFE" w:rsidRPr="00FA7CFE">
          <w:rPr>
            <w:rStyle w:val="Hyperlink"/>
            <w:szCs w:val="22"/>
          </w:rPr>
          <w:t>Australian Government Guidelines on the Recognition of Sex and Gender [DOCX 1.65</w:t>
        </w:r>
        <w:proofErr w:type="gramStart"/>
        <w:r w:rsidR="00FA7CFE" w:rsidRPr="00FA7CFE">
          <w:rPr>
            <w:rStyle w:val="Hyperlink"/>
            <w:szCs w:val="22"/>
          </w:rPr>
          <w:t>MB]​</w:t>
        </w:r>
        <w:proofErr w:type="gramEnd"/>
        <w:r w:rsidR="00FA7CFE" w:rsidRPr="00FA7CFE">
          <w:rPr>
            <w:rStyle w:val="Hyperlink"/>
            <w:szCs w:val="22"/>
          </w:rPr>
          <w:t>​​​</w:t>
        </w:r>
      </w:hyperlink>
    </w:p>
    <w:p w14:paraId="2724739D" w14:textId="28C8979D" w:rsidR="00FA7CFE" w:rsidRPr="00FA7CFE" w:rsidRDefault="00FA7CFE" w:rsidP="00FA7CFE">
      <w:pPr>
        <w:rPr>
          <w:szCs w:val="22"/>
        </w:rPr>
      </w:pPr>
    </w:p>
    <w:p w14:paraId="76FCDC89" w14:textId="62C02EB3" w:rsidR="00FA7CFE" w:rsidRPr="00FA7CFE" w:rsidRDefault="00FA7CFE" w:rsidP="00FA7CFE">
      <w:pPr>
        <w:rPr>
          <w:szCs w:val="22"/>
        </w:rPr>
      </w:pPr>
      <w:r w:rsidRPr="00FA7CFE">
        <w:rPr>
          <w:szCs w:val="22"/>
        </w:rPr>
        <w:t>The guidelines apply to all Australian Government departments and agencies that maintain personal records (including employee records), and/or collect sex and/or gender information.</w:t>
      </w:r>
    </w:p>
    <w:p w14:paraId="10807D49" w14:textId="01CC687D" w:rsidR="00FA7CFE" w:rsidRDefault="00FA7CFE" w:rsidP="00FA7CFE">
      <w:pPr>
        <w:rPr>
          <w:lang w:eastAsia="en-AU"/>
        </w:rPr>
      </w:pPr>
    </w:p>
    <w:p w14:paraId="0D46B451" w14:textId="320B89C3" w:rsidR="00FA7CFE" w:rsidRDefault="00FA7CFE" w:rsidP="00FA7CFE">
      <w:pPr>
        <w:pStyle w:val="Heading2"/>
        <w:rPr>
          <w:lang w:eastAsia="en-AU"/>
        </w:rPr>
      </w:pPr>
      <w:bookmarkStart w:id="45" w:name="_Toc4077248"/>
      <w:r>
        <w:rPr>
          <w:lang w:eastAsia="en-AU"/>
        </w:rPr>
        <w:t>A 10-point guide to not offending transgender people</w:t>
      </w:r>
      <w:bookmarkEnd w:id="45"/>
    </w:p>
    <w:p w14:paraId="26675C73" w14:textId="2ECBB425" w:rsidR="00FA7CFE" w:rsidRPr="00FA7CFE" w:rsidRDefault="00FA7CFE" w:rsidP="0099295E">
      <w:pPr>
        <w:spacing w:after="200"/>
        <w:rPr>
          <w:szCs w:val="22"/>
        </w:rPr>
      </w:pPr>
      <w:r w:rsidRPr="00FA7CFE">
        <w:rPr>
          <w:szCs w:val="22"/>
        </w:rPr>
        <w:t xml:space="preserve">Online publication ‘Medium’, as published on ABC news on 14th </w:t>
      </w:r>
      <w:proofErr w:type="gramStart"/>
      <w:r w:rsidRPr="00FA7CFE">
        <w:rPr>
          <w:szCs w:val="22"/>
        </w:rPr>
        <w:t>April,</w:t>
      </w:r>
      <w:proofErr w:type="gramEnd"/>
      <w:r w:rsidRPr="00FA7CFE">
        <w:rPr>
          <w:szCs w:val="22"/>
        </w:rPr>
        <w:t xml:space="preserve"> 2016, has an excellent guide to avoiding offense and maintaining respectful language with transgender people. You can read the article here: </w:t>
      </w:r>
      <w:hyperlink r:id="rId73" w:anchor=".tqgd3664b" w:history="1">
        <w:r w:rsidRPr="00FA7CFE">
          <w:rPr>
            <w:color w:val="0070C0"/>
            <w:szCs w:val="22"/>
            <w:u w:val="single"/>
          </w:rPr>
          <w:t>https://medium.com/@abcnews/a-10-point-guide-to-not-offending-transgender-people-c2b7ba0fdf0a#.tqgd3664b</w:t>
        </w:r>
      </w:hyperlink>
      <w:r w:rsidRPr="00FA7CFE">
        <w:rPr>
          <w:color w:val="0070C0"/>
          <w:szCs w:val="22"/>
        </w:rPr>
        <w:t xml:space="preserve"> </w:t>
      </w:r>
    </w:p>
    <w:sectPr w:rsidR="00FA7CFE" w:rsidRPr="00FA7CFE" w:rsidSect="005A08CD">
      <w:footerReference w:type="default" r:id="rId74"/>
      <w:headerReference w:type="first" r:id="rId75"/>
      <w:footerReference w:type="first" r:id="rId76"/>
      <w:pgSz w:w="11906" w:h="16838"/>
      <w:pgMar w:top="851" w:right="1134" w:bottom="851" w:left="1134" w:header="709" w:footer="24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17A729" w14:textId="77777777" w:rsidR="004F0FF5" w:rsidRDefault="004F0FF5">
      <w:r>
        <w:separator/>
      </w:r>
    </w:p>
  </w:endnote>
  <w:endnote w:type="continuationSeparator" w:id="0">
    <w:p w14:paraId="15537481" w14:textId="77777777" w:rsidR="004F0FF5" w:rsidRDefault="004F0F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Grande">
    <w:altName w:val="Segoe UI"/>
    <w:panose1 w:val="020B0600040502020204"/>
    <w:charset w:val="00"/>
    <w:family w:val="swiss"/>
    <w:pitch w:val="variable"/>
    <w:sig w:usb0="E1000AEF" w:usb1="5000A1FF" w:usb2="00000000" w:usb3="00000000" w:csb0="000001B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EFDFF8" w14:textId="77777777" w:rsidR="00224254" w:rsidRDefault="00224254" w:rsidP="005A08CD">
    <w:pPr>
      <w:pStyle w:val="Footer"/>
      <w:pBdr>
        <w:top w:val="single" w:sz="4" w:space="1" w:color="auto"/>
      </w:pBdr>
      <w:rPr>
        <w:szCs w:val="12"/>
      </w:rPr>
    </w:pPr>
  </w:p>
  <w:tbl>
    <w:tblPr>
      <w:tblW w:w="5000" w:type="pct"/>
      <w:tblLook w:val="01E0" w:firstRow="1" w:lastRow="1" w:firstColumn="1" w:lastColumn="1" w:noHBand="0" w:noVBand="0"/>
    </w:tblPr>
    <w:tblGrid>
      <w:gridCol w:w="3212"/>
      <w:gridCol w:w="3213"/>
      <w:gridCol w:w="3213"/>
    </w:tblGrid>
    <w:tr w:rsidR="00224254" w:rsidRPr="005527D1" w14:paraId="73221D5F" w14:textId="77777777" w:rsidTr="0081024E">
      <w:tc>
        <w:tcPr>
          <w:tcW w:w="1666" w:type="pct"/>
        </w:tcPr>
        <w:p w14:paraId="226FE584" w14:textId="77777777" w:rsidR="00224254" w:rsidRDefault="00224254" w:rsidP="0081024E">
          <w:pPr>
            <w:pStyle w:val="Footer"/>
          </w:pPr>
          <w:r w:rsidRPr="00E17CE3">
            <w:rPr>
              <w:noProof/>
              <w:lang w:val="en-US"/>
            </w:rPr>
            <w:drawing>
              <wp:inline distT="0" distB="0" distL="0" distR="0" wp14:anchorId="1F16F939" wp14:editId="4F63C624">
                <wp:extent cx="752475" cy="257175"/>
                <wp:effectExtent l="0" t="0" r="0" b="0"/>
                <wp:docPr id="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257175"/>
                        </a:xfrm>
                        <a:prstGeom prst="rect">
                          <a:avLst/>
                        </a:prstGeom>
                        <a:noFill/>
                        <a:ln>
                          <a:noFill/>
                        </a:ln>
                      </pic:spPr>
                    </pic:pic>
                  </a:graphicData>
                </a:graphic>
              </wp:inline>
            </w:drawing>
          </w:r>
        </w:p>
        <w:p w14:paraId="39C4CA2D" w14:textId="77777777" w:rsidR="00224254" w:rsidRPr="005527D1" w:rsidRDefault="00224254" w:rsidP="0081024E">
          <w:pPr>
            <w:pStyle w:val="Footer"/>
            <w:jc w:val="right"/>
          </w:pPr>
        </w:p>
        <w:p w14:paraId="4D8CF64A" w14:textId="77777777" w:rsidR="00224254" w:rsidRPr="005527D1" w:rsidRDefault="004F0FF5" w:rsidP="0081024E">
          <w:pPr>
            <w:pStyle w:val="Footer"/>
            <w:rPr>
              <w:szCs w:val="12"/>
            </w:rPr>
          </w:pPr>
          <w:r>
            <w:fldChar w:fldCharType="begin"/>
          </w:r>
          <w:r>
            <w:instrText xml:space="preserve"> DOCPROPERTY  Company  \* MERGEFORMAT </w:instrText>
          </w:r>
          <w:r>
            <w:fldChar w:fldCharType="separate"/>
          </w:r>
          <w:r w:rsidR="00224254">
            <w:t>School/Department/Area</w:t>
          </w:r>
          <w:r>
            <w:fldChar w:fldCharType="end"/>
          </w:r>
        </w:p>
      </w:tc>
      <w:tc>
        <w:tcPr>
          <w:tcW w:w="1667" w:type="pct"/>
        </w:tcPr>
        <w:p w14:paraId="33D15BD6" w14:textId="77777777" w:rsidR="00224254" w:rsidRDefault="00224254" w:rsidP="0081024E">
          <w:pPr>
            <w:pStyle w:val="Footer"/>
            <w:jc w:val="center"/>
            <w:rPr>
              <w:szCs w:val="12"/>
            </w:rPr>
          </w:pPr>
        </w:p>
        <w:p w14:paraId="01BCEA40" w14:textId="77777777" w:rsidR="00224254" w:rsidRPr="005527D1" w:rsidRDefault="00224254" w:rsidP="0081024E">
          <w:pPr>
            <w:pStyle w:val="Footer"/>
            <w:jc w:val="center"/>
            <w:rPr>
              <w:szCs w:val="12"/>
            </w:rPr>
          </w:pPr>
        </w:p>
      </w:tc>
      <w:tc>
        <w:tcPr>
          <w:tcW w:w="1667" w:type="pct"/>
        </w:tcPr>
        <w:p w14:paraId="477353FE" w14:textId="77777777" w:rsidR="00224254" w:rsidRDefault="00224254" w:rsidP="0081024E">
          <w:pPr>
            <w:pStyle w:val="Footer"/>
            <w:jc w:val="right"/>
            <w:rPr>
              <w:szCs w:val="12"/>
            </w:rPr>
          </w:pPr>
        </w:p>
        <w:p w14:paraId="2E6A20B4" w14:textId="77777777" w:rsidR="00224254" w:rsidRPr="005527D1" w:rsidRDefault="00224254" w:rsidP="0081024E">
          <w:pPr>
            <w:pStyle w:val="Footer"/>
            <w:jc w:val="right"/>
            <w:rPr>
              <w:szCs w:val="12"/>
            </w:rPr>
          </w:pPr>
          <w:r w:rsidRPr="005527D1">
            <w:rPr>
              <w:szCs w:val="12"/>
            </w:rPr>
            <w:t xml:space="preserve">: </w:t>
          </w:r>
          <w:r w:rsidRPr="005527D1">
            <w:rPr>
              <w:szCs w:val="12"/>
            </w:rPr>
            <w:fldChar w:fldCharType="begin"/>
          </w:r>
          <w:r w:rsidRPr="005527D1">
            <w:rPr>
              <w:szCs w:val="12"/>
            </w:rPr>
            <w:instrText xml:space="preserve"> FILENAME   \* MERGEFORMAT </w:instrText>
          </w:r>
          <w:r w:rsidRPr="005527D1">
            <w:rPr>
              <w:szCs w:val="12"/>
            </w:rPr>
            <w:fldChar w:fldCharType="separate"/>
          </w:r>
          <w:r>
            <w:rPr>
              <w:noProof/>
              <w:szCs w:val="12"/>
            </w:rPr>
            <w:t>Document10</w:t>
          </w:r>
          <w:r w:rsidRPr="005527D1">
            <w:rPr>
              <w:szCs w:val="12"/>
            </w:rPr>
            <w:fldChar w:fldCharType="end"/>
          </w:r>
        </w:p>
        <w:p w14:paraId="38755350" w14:textId="77777777" w:rsidR="00224254" w:rsidRPr="005527D1" w:rsidRDefault="00224254" w:rsidP="0081024E">
          <w:pPr>
            <w:pStyle w:val="Footer"/>
            <w:jc w:val="right"/>
            <w:rPr>
              <w:szCs w:val="12"/>
            </w:rPr>
          </w:pPr>
          <w:r>
            <w:rPr>
              <w:szCs w:val="12"/>
            </w:rPr>
            <w:t xml:space="preserve">Author: </w:t>
          </w:r>
          <w:r w:rsidRPr="005527D1">
            <w:rPr>
              <w:szCs w:val="12"/>
            </w:rPr>
            <w:fldChar w:fldCharType="begin"/>
          </w:r>
          <w:r w:rsidRPr="005527D1">
            <w:rPr>
              <w:szCs w:val="12"/>
            </w:rPr>
            <w:instrText xml:space="preserve"> AUTHOR   \* MERGEFORMAT </w:instrText>
          </w:r>
          <w:r w:rsidRPr="005527D1">
            <w:rPr>
              <w:szCs w:val="12"/>
            </w:rPr>
            <w:fldChar w:fldCharType="separate"/>
          </w:r>
          <w:r>
            <w:rPr>
              <w:noProof/>
              <w:szCs w:val="12"/>
            </w:rPr>
            <w:t>Riley Edwards</w:t>
          </w:r>
          <w:r w:rsidRPr="005527D1">
            <w:rPr>
              <w:szCs w:val="12"/>
            </w:rPr>
            <w:fldChar w:fldCharType="end"/>
          </w:r>
        </w:p>
        <w:p w14:paraId="0809E734" w14:textId="1FC77339" w:rsidR="00224254" w:rsidRPr="005527D1" w:rsidRDefault="00224254" w:rsidP="0081024E">
          <w:pPr>
            <w:pStyle w:val="Footer"/>
            <w:jc w:val="right"/>
            <w:rPr>
              <w:szCs w:val="12"/>
            </w:rPr>
          </w:pPr>
          <w:r w:rsidRPr="005527D1">
            <w:rPr>
              <w:szCs w:val="12"/>
            </w:rPr>
            <w:t xml:space="preserve">Save Date: </w:t>
          </w:r>
          <w:r w:rsidRPr="005527D1">
            <w:rPr>
              <w:szCs w:val="12"/>
            </w:rPr>
            <w:fldChar w:fldCharType="begin"/>
          </w:r>
          <w:r w:rsidRPr="005527D1">
            <w:rPr>
              <w:szCs w:val="12"/>
            </w:rPr>
            <w:instrText xml:space="preserve"> SAVEDATE  \@ "dd/MM/yyyy"  \* MERGEFORMAT </w:instrText>
          </w:r>
          <w:r w:rsidRPr="005527D1">
            <w:rPr>
              <w:szCs w:val="12"/>
            </w:rPr>
            <w:fldChar w:fldCharType="separate"/>
          </w:r>
          <w:r w:rsidR="0099295E">
            <w:rPr>
              <w:noProof/>
              <w:szCs w:val="12"/>
            </w:rPr>
            <w:t>12/12/2019</w:t>
          </w:r>
          <w:r w:rsidRPr="005527D1">
            <w:rPr>
              <w:szCs w:val="12"/>
            </w:rPr>
            <w:fldChar w:fldCharType="end"/>
          </w:r>
        </w:p>
        <w:p w14:paraId="7EF75FC6" w14:textId="77777777" w:rsidR="00224254" w:rsidRPr="00F75F39" w:rsidRDefault="00224254" w:rsidP="0081024E">
          <w:pPr>
            <w:pStyle w:val="Footer"/>
            <w:jc w:val="right"/>
          </w:pPr>
          <w:r w:rsidRPr="005527D1">
            <w:t xml:space="preserve">Page </w:t>
          </w:r>
          <w:r w:rsidRPr="005527D1">
            <w:fldChar w:fldCharType="begin"/>
          </w:r>
          <w:r w:rsidRPr="005527D1">
            <w:instrText xml:space="preserve"> PAGE </w:instrText>
          </w:r>
          <w:r w:rsidRPr="005527D1">
            <w:fldChar w:fldCharType="separate"/>
          </w:r>
          <w:r>
            <w:rPr>
              <w:noProof/>
            </w:rPr>
            <w:t>2</w:t>
          </w:r>
          <w:r w:rsidRPr="005527D1">
            <w:fldChar w:fldCharType="end"/>
          </w:r>
          <w:r w:rsidRPr="005527D1">
            <w:t xml:space="preserve"> of </w:t>
          </w:r>
          <w:r w:rsidR="006126A0">
            <w:rPr>
              <w:noProof/>
            </w:rPr>
            <w:fldChar w:fldCharType="begin"/>
          </w:r>
          <w:r w:rsidR="006126A0">
            <w:rPr>
              <w:noProof/>
            </w:rPr>
            <w:instrText xml:space="preserve"> NUMPAGES </w:instrText>
          </w:r>
          <w:r w:rsidR="006126A0">
            <w:rPr>
              <w:noProof/>
            </w:rPr>
            <w:fldChar w:fldCharType="separate"/>
          </w:r>
          <w:r>
            <w:rPr>
              <w:noProof/>
            </w:rPr>
            <w:t>2</w:t>
          </w:r>
          <w:r w:rsidR="006126A0">
            <w:rPr>
              <w:noProof/>
            </w:rPr>
            <w:fldChar w:fldCharType="end"/>
          </w:r>
        </w:p>
      </w:tc>
    </w:tr>
  </w:tbl>
  <w:p w14:paraId="7ECDBBD2" w14:textId="77777777" w:rsidR="00224254" w:rsidRPr="005A08CD" w:rsidRDefault="00224254" w:rsidP="005A08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ook w:val="01E0" w:firstRow="1" w:lastRow="1" w:firstColumn="1" w:lastColumn="1" w:noHBand="0" w:noVBand="0"/>
    </w:tblPr>
    <w:tblGrid>
      <w:gridCol w:w="3212"/>
      <w:gridCol w:w="3213"/>
      <w:gridCol w:w="3213"/>
    </w:tblGrid>
    <w:tr w:rsidR="00224254" w:rsidRPr="005527D1" w14:paraId="03A38EEB" w14:textId="77777777" w:rsidTr="0081024E">
      <w:tc>
        <w:tcPr>
          <w:tcW w:w="1666" w:type="pct"/>
        </w:tcPr>
        <w:p w14:paraId="31E3077D" w14:textId="77777777" w:rsidR="00224254" w:rsidRDefault="00224254" w:rsidP="0081024E">
          <w:pPr>
            <w:pStyle w:val="Footer"/>
          </w:pPr>
          <w:r>
            <w:rPr>
              <w:noProof/>
            </w:rPr>
            <w:drawing>
              <wp:anchor distT="0" distB="0" distL="114300" distR="114300" simplePos="0" relativeHeight="251658240" behindDoc="0" locked="0" layoutInCell="1" allowOverlap="1" wp14:anchorId="6D44B6D1" wp14:editId="0026596E">
                <wp:simplePos x="0" y="0"/>
                <wp:positionH relativeFrom="column">
                  <wp:posOffset>0</wp:posOffset>
                </wp:positionH>
                <wp:positionV relativeFrom="page">
                  <wp:posOffset>-579120</wp:posOffset>
                </wp:positionV>
                <wp:extent cx="1223010" cy="774065"/>
                <wp:effectExtent l="0" t="0" r="0" b="0"/>
                <wp:wrapNone/>
                <wp:docPr id="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3010" cy="7740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DA30B57" w14:textId="77777777" w:rsidR="00224254" w:rsidRPr="005527D1" w:rsidRDefault="00224254" w:rsidP="0081024E">
          <w:pPr>
            <w:pStyle w:val="Footer"/>
          </w:pPr>
        </w:p>
        <w:p w14:paraId="22F70D02" w14:textId="77777777" w:rsidR="00224254" w:rsidRPr="005527D1" w:rsidRDefault="00224254" w:rsidP="0081024E">
          <w:pPr>
            <w:pStyle w:val="Footer"/>
            <w:rPr>
              <w:szCs w:val="12"/>
            </w:rPr>
          </w:pPr>
        </w:p>
      </w:tc>
      <w:tc>
        <w:tcPr>
          <w:tcW w:w="1667" w:type="pct"/>
        </w:tcPr>
        <w:p w14:paraId="7ABAB7B3" w14:textId="77777777" w:rsidR="00224254" w:rsidRDefault="00224254" w:rsidP="0081024E">
          <w:pPr>
            <w:pStyle w:val="Footer"/>
            <w:jc w:val="center"/>
            <w:rPr>
              <w:szCs w:val="12"/>
            </w:rPr>
          </w:pPr>
        </w:p>
        <w:p w14:paraId="68265426" w14:textId="77777777" w:rsidR="00224254" w:rsidRDefault="00224254" w:rsidP="0081024E">
          <w:pPr>
            <w:pStyle w:val="Footer"/>
            <w:jc w:val="center"/>
            <w:rPr>
              <w:szCs w:val="12"/>
            </w:rPr>
          </w:pPr>
        </w:p>
        <w:p w14:paraId="2177150A" w14:textId="77777777" w:rsidR="00224254" w:rsidRDefault="00224254" w:rsidP="0081024E">
          <w:pPr>
            <w:pStyle w:val="Footer"/>
            <w:jc w:val="center"/>
            <w:rPr>
              <w:szCs w:val="12"/>
            </w:rPr>
          </w:pPr>
        </w:p>
        <w:p w14:paraId="706EF54D" w14:textId="77777777" w:rsidR="00224254" w:rsidRPr="008807B8" w:rsidRDefault="00224254" w:rsidP="0081024E">
          <w:pPr>
            <w:pStyle w:val="Footer"/>
            <w:jc w:val="center"/>
            <w:rPr>
              <w:bCs/>
            </w:rPr>
          </w:pPr>
        </w:p>
      </w:tc>
      <w:tc>
        <w:tcPr>
          <w:tcW w:w="1667" w:type="pct"/>
        </w:tcPr>
        <w:p w14:paraId="6BC56E8D" w14:textId="77777777" w:rsidR="00224254" w:rsidRDefault="00224254" w:rsidP="0081024E">
          <w:pPr>
            <w:pStyle w:val="Footer"/>
            <w:jc w:val="right"/>
            <w:rPr>
              <w:szCs w:val="12"/>
            </w:rPr>
          </w:pPr>
        </w:p>
        <w:p w14:paraId="102F0080" w14:textId="77777777" w:rsidR="00224254" w:rsidRDefault="00224254" w:rsidP="0081024E">
          <w:pPr>
            <w:pStyle w:val="Footer"/>
            <w:jc w:val="right"/>
            <w:rPr>
              <w:szCs w:val="12"/>
            </w:rPr>
          </w:pPr>
        </w:p>
        <w:p w14:paraId="7632E9EA" w14:textId="77777777" w:rsidR="00224254" w:rsidRPr="005527D1" w:rsidRDefault="00224254" w:rsidP="0081024E">
          <w:pPr>
            <w:pStyle w:val="Footer"/>
            <w:jc w:val="right"/>
            <w:rPr>
              <w:szCs w:val="12"/>
            </w:rPr>
          </w:pPr>
          <w:r w:rsidRPr="005527D1">
            <w:rPr>
              <w:szCs w:val="12"/>
            </w:rPr>
            <w:t xml:space="preserve">: </w:t>
          </w:r>
          <w:r w:rsidRPr="005527D1">
            <w:rPr>
              <w:szCs w:val="12"/>
            </w:rPr>
            <w:fldChar w:fldCharType="begin"/>
          </w:r>
          <w:r w:rsidRPr="005527D1">
            <w:rPr>
              <w:szCs w:val="12"/>
            </w:rPr>
            <w:instrText xml:space="preserve"> FILENAME   \* MERGEFORMAT </w:instrText>
          </w:r>
          <w:r w:rsidRPr="005527D1">
            <w:rPr>
              <w:szCs w:val="12"/>
            </w:rPr>
            <w:fldChar w:fldCharType="separate"/>
          </w:r>
          <w:r>
            <w:rPr>
              <w:noProof/>
              <w:szCs w:val="12"/>
            </w:rPr>
            <w:t>Document10</w:t>
          </w:r>
          <w:r w:rsidRPr="005527D1">
            <w:rPr>
              <w:szCs w:val="12"/>
            </w:rPr>
            <w:fldChar w:fldCharType="end"/>
          </w:r>
        </w:p>
        <w:p w14:paraId="1A44B7C9" w14:textId="77777777" w:rsidR="00224254" w:rsidRPr="005527D1" w:rsidRDefault="00224254" w:rsidP="0081024E">
          <w:pPr>
            <w:pStyle w:val="Footer"/>
            <w:jc w:val="right"/>
            <w:rPr>
              <w:szCs w:val="12"/>
            </w:rPr>
          </w:pPr>
          <w:r>
            <w:rPr>
              <w:szCs w:val="12"/>
            </w:rPr>
            <w:t xml:space="preserve">Author: </w:t>
          </w:r>
          <w:r w:rsidRPr="005527D1">
            <w:rPr>
              <w:szCs w:val="12"/>
            </w:rPr>
            <w:fldChar w:fldCharType="begin"/>
          </w:r>
          <w:r w:rsidRPr="005527D1">
            <w:rPr>
              <w:szCs w:val="12"/>
            </w:rPr>
            <w:instrText xml:space="preserve"> AUTHOR   \* MERGEFORMAT </w:instrText>
          </w:r>
          <w:r w:rsidRPr="005527D1">
            <w:rPr>
              <w:szCs w:val="12"/>
            </w:rPr>
            <w:fldChar w:fldCharType="separate"/>
          </w:r>
          <w:r>
            <w:rPr>
              <w:noProof/>
              <w:szCs w:val="12"/>
            </w:rPr>
            <w:t>Riley Edwards</w:t>
          </w:r>
          <w:r w:rsidRPr="005527D1">
            <w:rPr>
              <w:szCs w:val="12"/>
            </w:rPr>
            <w:fldChar w:fldCharType="end"/>
          </w:r>
        </w:p>
        <w:p w14:paraId="594B6492" w14:textId="1B5438AB" w:rsidR="00224254" w:rsidRPr="005527D1" w:rsidRDefault="00224254" w:rsidP="0081024E">
          <w:pPr>
            <w:pStyle w:val="Footer"/>
            <w:jc w:val="right"/>
            <w:rPr>
              <w:szCs w:val="12"/>
            </w:rPr>
          </w:pPr>
          <w:r w:rsidRPr="005527D1">
            <w:rPr>
              <w:szCs w:val="12"/>
            </w:rPr>
            <w:t xml:space="preserve">Save Date: </w:t>
          </w:r>
          <w:r w:rsidRPr="005527D1">
            <w:rPr>
              <w:szCs w:val="12"/>
            </w:rPr>
            <w:fldChar w:fldCharType="begin"/>
          </w:r>
          <w:r w:rsidRPr="005527D1">
            <w:rPr>
              <w:szCs w:val="12"/>
            </w:rPr>
            <w:instrText xml:space="preserve"> SAVEDATE  \@ "dd/MM/yyyy"  \* MERGEFORMAT </w:instrText>
          </w:r>
          <w:r w:rsidRPr="005527D1">
            <w:rPr>
              <w:szCs w:val="12"/>
            </w:rPr>
            <w:fldChar w:fldCharType="separate"/>
          </w:r>
          <w:r w:rsidR="0099295E">
            <w:rPr>
              <w:noProof/>
              <w:szCs w:val="12"/>
            </w:rPr>
            <w:t>12/12/2019</w:t>
          </w:r>
          <w:r w:rsidRPr="005527D1">
            <w:rPr>
              <w:szCs w:val="12"/>
            </w:rPr>
            <w:fldChar w:fldCharType="end"/>
          </w:r>
        </w:p>
        <w:p w14:paraId="3C5E2AFA" w14:textId="77777777" w:rsidR="00224254" w:rsidRPr="00F75F39" w:rsidRDefault="00224254" w:rsidP="0081024E">
          <w:pPr>
            <w:pStyle w:val="Footer"/>
            <w:jc w:val="right"/>
          </w:pPr>
          <w:r w:rsidRPr="005527D1">
            <w:t xml:space="preserve">Page </w:t>
          </w:r>
          <w:r w:rsidRPr="005527D1">
            <w:fldChar w:fldCharType="begin"/>
          </w:r>
          <w:r w:rsidRPr="005527D1">
            <w:instrText xml:space="preserve"> PAGE </w:instrText>
          </w:r>
          <w:r w:rsidRPr="005527D1">
            <w:fldChar w:fldCharType="separate"/>
          </w:r>
          <w:r>
            <w:rPr>
              <w:noProof/>
            </w:rPr>
            <w:t>1</w:t>
          </w:r>
          <w:r w:rsidRPr="005527D1">
            <w:fldChar w:fldCharType="end"/>
          </w:r>
          <w:r w:rsidRPr="005527D1">
            <w:t xml:space="preserve"> of </w:t>
          </w:r>
          <w:r w:rsidR="006126A0">
            <w:rPr>
              <w:noProof/>
            </w:rPr>
            <w:fldChar w:fldCharType="begin"/>
          </w:r>
          <w:r w:rsidR="006126A0">
            <w:rPr>
              <w:noProof/>
            </w:rPr>
            <w:instrText xml:space="preserve"> NUMPAGES </w:instrText>
          </w:r>
          <w:r w:rsidR="006126A0">
            <w:rPr>
              <w:noProof/>
            </w:rPr>
            <w:fldChar w:fldCharType="separate"/>
          </w:r>
          <w:r>
            <w:rPr>
              <w:noProof/>
            </w:rPr>
            <w:t>2</w:t>
          </w:r>
          <w:r w:rsidR="006126A0">
            <w:rPr>
              <w:noProof/>
            </w:rPr>
            <w:fldChar w:fldCharType="end"/>
          </w:r>
        </w:p>
      </w:tc>
    </w:tr>
  </w:tbl>
  <w:p w14:paraId="34AE7589" w14:textId="77777777" w:rsidR="00224254" w:rsidRPr="00A849BC" w:rsidRDefault="00224254" w:rsidP="005A08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0B1A51" w14:textId="77777777" w:rsidR="004F0FF5" w:rsidRDefault="004F0FF5">
      <w:r>
        <w:separator/>
      </w:r>
    </w:p>
  </w:footnote>
  <w:footnote w:type="continuationSeparator" w:id="0">
    <w:p w14:paraId="2CB2BB33" w14:textId="77777777" w:rsidR="004F0FF5" w:rsidRDefault="004F0F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9A2AF0" w14:textId="77777777" w:rsidR="00224254" w:rsidRDefault="00224254">
    <w:pPr>
      <w:pStyle w:val="Header"/>
    </w:pPr>
    <w:r>
      <w:rPr>
        <w:noProof/>
      </w:rPr>
      <w:drawing>
        <wp:anchor distT="0" distB="0" distL="114300" distR="114300" simplePos="0" relativeHeight="251657216" behindDoc="0" locked="0" layoutInCell="1" allowOverlap="1" wp14:anchorId="41B52307" wp14:editId="5D0D961D">
          <wp:simplePos x="0" y="0"/>
          <wp:positionH relativeFrom="column">
            <wp:align>left</wp:align>
          </wp:positionH>
          <wp:positionV relativeFrom="page">
            <wp:align>top</wp:align>
          </wp:positionV>
          <wp:extent cx="1224915" cy="743585"/>
          <wp:effectExtent l="0" t="0" r="0" b="0"/>
          <wp:wrapThrough wrapText="bothSides">
            <wp:wrapPolygon edited="0">
              <wp:start x="0" y="0"/>
              <wp:lineTo x="0" y="21028"/>
              <wp:lineTo x="21163" y="21028"/>
              <wp:lineTo x="21163" y="0"/>
              <wp:lineTo x="0" y="0"/>
            </wp:wrapPolygon>
          </wp:wrapThrough>
          <wp:docPr id="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4915" cy="7435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BE8BF0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2544E4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EBA0FF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02A5D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E443AD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02887B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820314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0C0C56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64093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95EA8D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CC7264"/>
    <w:multiLevelType w:val="hybridMultilevel"/>
    <w:tmpl w:val="5EAC84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6BD20C5"/>
    <w:multiLevelType w:val="multilevel"/>
    <w:tmpl w:val="1D6ACBEC"/>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2" w15:restartNumberingAfterBreak="0">
    <w:nsid w:val="0CBE1151"/>
    <w:multiLevelType w:val="hybridMultilevel"/>
    <w:tmpl w:val="1EA03E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0EC96546"/>
    <w:multiLevelType w:val="hybridMultilevel"/>
    <w:tmpl w:val="FDE4AA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5B46080"/>
    <w:multiLevelType w:val="hybridMultilevel"/>
    <w:tmpl w:val="DA3246F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9EF1640"/>
    <w:multiLevelType w:val="hybridMultilevel"/>
    <w:tmpl w:val="B1E07E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BFF2C8C"/>
    <w:multiLevelType w:val="multilevel"/>
    <w:tmpl w:val="74C05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9085ADD"/>
    <w:multiLevelType w:val="multilevel"/>
    <w:tmpl w:val="5350A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3B327AA"/>
    <w:multiLevelType w:val="multilevel"/>
    <w:tmpl w:val="E27C7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4BE6A62"/>
    <w:multiLevelType w:val="hybridMultilevel"/>
    <w:tmpl w:val="0EC4F2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51A3E17"/>
    <w:multiLevelType w:val="multilevel"/>
    <w:tmpl w:val="813EA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A69645C"/>
    <w:multiLevelType w:val="hybridMultilevel"/>
    <w:tmpl w:val="BAC0D7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B787447"/>
    <w:multiLevelType w:val="hybridMultilevel"/>
    <w:tmpl w:val="14CA12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CFC3640"/>
    <w:multiLevelType w:val="multilevel"/>
    <w:tmpl w:val="C816A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D7830FE"/>
    <w:multiLevelType w:val="multilevel"/>
    <w:tmpl w:val="5AEC7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F0B10EB"/>
    <w:multiLevelType w:val="hybridMultilevel"/>
    <w:tmpl w:val="755A98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0C601BC"/>
    <w:multiLevelType w:val="hybridMultilevel"/>
    <w:tmpl w:val="5846D16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3E0702D"/>
    <w:multiLevelType w:val="multilevel"/>
    <w:tmpl w:val="664A8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5376E98"/>
    <w:multiLevelType w:val="multilevel"/>
    <w:tmpl w:val="3C2E1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67A3F79"/>
    <w:multiLevelType w:val="multilevel"/>
    <w:tmpl w:val="72467D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7D12823"/>
    <w:multiLevelType w:val="hybridMultilevel"/>
    <w:tmpl w:val="085046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AB50EC6"/>
    <w:multiLevelType w:val="multilevel"/>
    <w:tmpl w:val="0B307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0ED293B"/>
    <w:multiLevelType w:val="hybridMultilevel"/>
    <w:tmpl w:val="09A685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58B4A57"/>
    <w:multiLevelType w:val="multilevel"/>
    <w:tmpl w:val="3D600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B125A28"/>
    <w:multiLevelType w:val="hybridMultilevel"/>
    <w:tmpl w:val="44A246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24F0085"/>
    <w:multiLevelType w:val="hybridMultilevel"/>
    <w:tmpl w:val="3BCC4B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7DC017D"/>
    <w:multiLevelType w:val="hybridMultilevel"/>
    <w:tmpl w:val="813E94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D4C1669"/>
    <w:multiLevelType w:val="hybridMultilevel"/>
    <w:tmpl w:val="0292E78E"/>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27"/>
  </w:num>
  <w:num w:numId="13">
    <w:abstractNumId w:val="24"/>
  </w:num>
  <w:num w:numId="14">
    <w:abstractNumId w:val="18"/>
  </w:num>
  <w:num w:numId="15">
    <w:abstractNumId w:val="16"/>
  </w:num>
  <w:num w:numId="16">
    <w:abstractNumId w:val="23"/>
  </w:num>
  <w:num w:numId="17">
    <w:abstractNumId w:val="31"/>
  </w:num>
  <w:num w:numId="18">
    <w:abstractNumId w:val="28"/>
  </w:num>
  <w:num w:numId="19">
    <w:abstractNumId w:val="17"/>
  </w:num>
  <w:num w:numId="20">
    <w:abstractNumId w:val="29"/>
  </w:num>
  <w:num w:numId="21">
    <w:abstractNumId w:val="20"/>
  </w:num>
  <w:num w:numId="22">
    <w:abstractNumId w:val="19"/>
  </w:num>
  <w:num w:numId="23">
    <w:abstractNumId w:val="21"/>
  </w:num>
  <w:num w:numId="24">
    <w:abstractNumId w:val="12"/>
  </w:num>
  <w:num w:numId="25">
    <w:abstractNumId w:val="36"/>
  </w:num>
  <w:num w:numId="26">
    <w:abstractNumId w:val="22"/>
  </w:num>
  <w:num w:numId="27">
    <w:abstractNumId w:val="34"/>
  </w:num>
  <w:num w:numId="28">
    <w:abstractNumId w:val="37"/>
  </w:num>
  <w:num w:numId="29">
    <w:abstractNumId w:val="10"/>
  </w:num>
  <w:num w:numId="30">
    <w:abstractNumId w:val="13"/>
  </w:num>
  <w:num w:numId="31">
    <w:abstractNumId w:val="30"/>
  </w:num>
  <w:num w:numId="32">
    <w:abstractNumId w:val="14"/>
  </w:num>
  <w:num w:numId="33">
    <w:abstractNumId w:val="25"/>
  </w:num>
  <w:num w:numId="34">
    <w:abstractNumId w:val="33"/>
  </w:num>
  <w:num w:numId="35">
    <w:abstractNumId w:val="15"/>
  </w:num>
  <w:num w:numId="36">
    <w:abstractNumId w:val="26"/>
  </w:num>
  <w:num w:numId="37">
    <w:abstractNumId w:val="35"/>
  </w:num>
  <w:num w:numId="38">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7CB5"/>
    <w:rsid w:val="00060BAC"/>
    <w:rsid w:val="000953AA"/>
    <w:rsid w:val="000A42E6"/>
    <w:rsid w:val="000F5D1D"/>
    <w:rsid w:val="00102067"/>
    <w:rsid w:val="00115621"/>
    <w:rsid w:val="00117F0A"/>
    <w:rsid w:val="00124084"/>
    <w:rsid w:val="00144B66"/>
    <w:rsid w:val="001652FB"/>
    <w:rsid w:val="00184F60"/>
    <w:rsid w:val="00217D5A"/>
    <w:rsid w:val="00224254"/>
    <w:rsid w:val="00251B09"/>
    <w:rsid w:val="00257CB5"/>
    <w:rsid w:val="002F3382"/>
    <w:rsid w:val="00325834"/>
    <w:rsid w:val="00342EA6"/>
    <w:rsid w:val="00353D4A"/>
    <w:rsid w:val="00384D99"/>
    <w:rsid w:val="00385471"/>
    <w:rsid w:val="003965EC"/>
    <w:rsid w:val="003B5D9F"/>
    <w:rsid w:val="003C59DA"/>
    <w:rsid w:val="003C72BD"/>
    <w:rsid w:val="00402ABE"/>
    <w:rsid w:val="004220CA"/>
    <w:rsid w:val="0043383B"/>
    <w:rsid w:val="004653E4"/>
    <w:rsid w:val="00472FDF"/>
    <w:rsid w:val="004C4E11"/>
    <w:rsid w:val="004F0FF5"/>
    <w:rsid w:val="00543F27"/>
    <w:rsid w:val="005517E9"/>
    <w:rsid w:val="005527D1"/>
    <w:rsid w:val="0057367B"/>
    <w:rsid w:val="00581CE6"/>
    <w:rsid w:val="005875D8"/>
    <w:rsid w:val="005A08CD"/>
    <w:rsid w:val="005D43C8"/>
    <w:rsid w:val="006126A0"/>
    <w:rsid w:val="00615DA2"/>
    <w:rsid w:val="006A2E5D"/>
    <w:rsid w:val="006B3961"/>
    <w:rsid w:val="006D0DA4"/>
    <w:rsid w:val="006D389D"/>
    <w:rsid w:val="00706A56"/>
    <w:rsid w:val="0072663F"/>
    <w:rsid w:val="007629C5"/>
    <w:rsid w:val="00776730"/>
    <w:rsid w:val="00797316"/>
    <w:rsid w:val="007A24EA"/>
    <w:rsid w:val="007B650B"/>
    <w:rsid w:val="007D76A8"/>
    <w:rsid w:val="0081024E"/>
    <w:rsid w:val="00847D57"/>
    <w:rsid w:val="008623F5"/>
    <w:rsid w:val="008B5E4C"/>
    <w:rsid w:val="008C3E5D"/>
    <w:rsid w:val="008E45ED"/>
    <w:rsid w:val="008F0AB9"/>
    <w:rsid w:val="00957455"/>
    <w:rsid w:val="00974560"/>
    <w:rsid w:val="0099295E"/>
    <w:rsid w:val="009F7643"/>
    <w:rsid w:val="00A158D3"/>
    <w:rsid w:val="00A346EB"/>
    <w:rsid w:val="00A47045"/>
    <w:rsid w:val="00A81202"/>
    <w:rsid w:val="00A849BC"/>
    <w:rsid w:val="00A915DB"/>
    <w:rsid w:val="00AC01CE"/>
    <w:rsid w:val="00B12A14"/>
    <w:rsid w:val="00B265E8"/>
    <w:rsid w:val="00B3106F"/>
    <w:rsid w:val="00B4447B"/>
    <w:rsid w:val="00B7138D"/>
    <w:rsid w:val="00C15B1F"/>
    <w:rsid w:val="00C25DC1"/>
    <w:rsid w:val="00C26AF5"/>
    <w:rsid w:val="00C43A7D"/>
    <w:rsid w:val="00C5462D"/>
    <w:rsid w:val="00C97552"/>
    <w:rsid w:val="00CB6B38"/>
    <w:rsid w:val="00CD0192"/>
    <w:rsid w:val="00CF34C9"/>
    <w:rsid w:val="00D10DFF"/>
    <w:rsid w:val="00D13EA9"/>
    <w:rsid w:val="00D42610"/>
    <w:rsid w:val="00D749A0"/>
    <w:rsid w:val="00D7734C"/>
    <w:rsid w:val="00D843CA"/>
    <w:rsid w:val="00DD7172"/>
    <w:rsid w:val="00E11BAF"/>
    <w:rsid w:val="00E17CE3"/>
    <w:rsid w:val="00E53FDB"/>
    <w:rsid w:val="00EC753B"/>
    <w:rsid w:val="00EF5800"/>
    <w:rsid w:val="00F42DE9"/>
    <w:rsid w:val="00F77B66"/>
    <w:rsid w:val="00FA7CFE"/>
    <w:rsid w:val="00FD2D7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D129EEB"/>
  <w15:chartTrackingRefBased/>
  <w15:docId w15:val="{3AB865BF-A866-40B6-B910-5E3038EBE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Vari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B3961"/>
    <w:rPr>
      <w:rFonts w:ascii="Arial" w:hAnsi="Arial" w:cs="Arial"/>
      <w:sz w:val="22"/>
      <w:lang w:eastAsia="en-US"/>
    </w:rPr>
  </w:style>
  <w:style w:type="paragraph" w:styleId="Heading1">
    <w:name w:val="heading 1"/>
    <w:basedOn w:val="Normal"/>
    <w:next w:val="Normal"/>
    <w:qFormat/>
    <w:rsid w:val="00CD0192"/>
    <w:pPr>
      <w:keepNext/>
      <w:numPr>
        <w:numId w:val="11"/>
      </w:numPr>
      <w:spacing w:before="240" w:after="60"/>
      <w:outlineLvl w:val="0"/>
    </w:pPr>
    <w:rPr>
      <w:b/>
      <w:bCs/>
      <w:color w:val="FF0000"/>
      <w:kern w:val="32"/>
      <w:sz w:val="32"/>
      <w:szCs w:val="32"/>
    </w:rPr>
  </w:style>
  <w:style w:type="paragraph" w:styleId="Heading2">
    <w:name w:val="heading 2"/>
    <w:basedOn w:val="Normal"/>
    <w:next w:val="Normal"/>
    <w:qFormat/>
    <w:rsid w:val="005A08CD"/>
    <w:pPr>
      <w:keepNext/>
      <w:numPr>
        <w:ilvl w:val="1"/>
        <w:numId w:val="11"/>
      </w:numPr>
      <w:spacing w:before="240" w:after="60"/>
      <w:outlineLvl w:val="1"/>
    </w:pPr>
    <w:rPr>
      <w:b/>
      <w:bCs/>
      <w:iCs/>
      <w:color w:val="000054"/>
      <w:sz w:val="28"/>
      <w:szCs w:val="28"/>
    </w:rPr>
  </w:style>
  <w:style w:type="paragraph" w:styleId="Heading3">
    <w:name w:val="heading 3"/>
    <w:basedOn w:val="Normal"/>
    <w:next w:val="Normal"/>
    <w:qFormat/>
    <w:rsid w:val="00EC753B"/>
    <w:pPr>
      <w:keepNext/>
      <w:numPr>
        <w:ilvl w:val="2"/>
        <w:numId w:val="11"/>
      </w:numPr>
      <w:spacing w:before="240" w:after="60"/>
      <w:outlineLvl w:val="2"/>
    </w:pPr>
    <w:rPr>
      <w:b/>
      <w:bCs/>
      <w:color w:val="0070C0"/>
      <w:sz w:val="26"/>
      <w:szCs w:val="26"/>
    </w:rPr>
  </w:style>
  <w:style w:type="paragraph" w:styleId="Heading4">
    <w:name w:val="heading 4"/>
    <w:basedOn w:val="Normal"/>
    <w:next w:val="Normal"/>
    <w:qFormat/>
    <w:rsid w:val="005A08CD"/>
    <w:pPr>
      <w:keepNext/>
      <w:numPr>
        <w:ilvl w:val="3"/>
        <w:numId w:val="11"/>
      </w:numPr>
      <w:spacing w:before="240" w:after="60"/>
      <w:outlineLvl w:val="3"/>
    </w:pPr>
    <w:rPr>
      <w:b/>
      <w:bCs/>
      <w:color w:val="000054"/>
      <w:sz w:val="24"/>
      <w:szCs w:val="28"/>
    </w:rPr>
  </w:style>
  <w:style w:type="paragraph" w:styleId="Heading5">
    <w:name w:val="heading 5"/>
    <w:basedOn w:val="Normal"/>
    <w:next w:val="Normal"/>
    <w:qFormat/>
    <w:rsid w:val="00776730"/>
    <w:pPr>
      <w:numPr>
        <w:ilvl w:val="4"/>
        <w:numId w:val="11"/>
      </w:numPr>
      <w:spacing w:before="240" w:after="60"/>
      <w:outlineLvl w:val="4"/>
    </w:pPr>
    <w:rPr>
      <w:b/>
      <w:bCs/>
      <w:i/>
      <w:iCs/>
      <w:sz w:val="26"/>
      <w:szCs w:val="26"/>
    </w:rPr>
  </w:style>
  <w:style w:type="paragraph" w:styleId="Heading6">
    <w:name w:val="heading 6"/>
    <w:basedOn w:val="Normal"/>
    <w:next w:val="Normal"/>
    <w:qFormat/>
    <w:rsid w:val="00776730"/>
    <w:pPr>
      <w:numPr>
        <w:ilvl w:val="5"/>
        <w:numId w:val="11"/>
      </w:numPr>
      <w:spacing w:before="240" w:after="60"/>
      <w:outlineLvl w:val="5"/>
    </w:pPr>
    <w:rPr>
      <w:rFonts w:ascii="Times New Roman" w:hAnsi="Times New Roman" w:cs="Times New Roman"/>
      <w:b/>
      <w:bCs/>
      <w:szCs w:val="22"/>
    </w:rPr>
  </w:style>
  <w:style w:type="paragraph" w:styleId="Heading7">
    <w:name w:val="heading 7"/>
    <w:basedOn w:val="Normal"/>
    <w:next w:val="Normal"/>
    <w:qFormat/>
    <w:rsid w:val="00776730"/>
    <w:pPr>
      <w:numPr>
        <w:ilvl w:val="6"/>
        <w:numId w:val="11"/>
      </w:numPr>
      <w:spacing w:before="240" w:after="60"/>
      <w:outlineLvl w:val="6"/>
    </w:pPr>
    <w:rPr>
      <w:rFonts w:ascii="Times New Roman" w:hAnsi="Times New Roman" w:cs="Times New Roman"/>
      <w:sz w:val="24"/>
      <w:szCs w:val="24"/>
    </w:rPr>
  </w:style>
  <w:style w:type="paragraph" w:styleId="Heading8">
    <w:name w:val="heading 8"/>
    <w:basedOn w:val="Normal"/>
    <w:next w:val="Normal"/>
    <w:qFormat/>
    <w:rsid w:val="00776730"/>
    <w:pPr>
      <w:numPr>
        <w:ilvl w:val="7"/>
        <w:numId w:val="11"/>
      </w:numPr>
      <w:spacing w:before="240" w:after="60"/>
      <w:outlineLvl w:val="7"/>
    </w:pPr>
    <w:rPr>
      <w:rFonts w:ascii="Times New Roman" w:hAnsi="Times New Roman" w:cs="Times New Roman"/>
      <w:i/>
      <w:iCs/>
      <w:sz w:val="24"/>
      <w:szCs w:val="24"/>
    </w:rPr>
  </w:style>
  <w:style w:type="paragraph" w:styleId="Heading9">
    <w:name w:val="heading 9"/>
    <w:basedOn w:val="Normal"/>
    <w:next w:val="Normal"/>
    <w:qFormat/>
    <w:rsid w:val="00776730"/>
    <w:pPr>
      <w:numPr>
        <w:ilvl w:val="8"/>
        <w:numId w:val="11"/>
      </w:numPr>
      <w:spacing w:before="240" w:after="60"/>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15621"/>
    <w:rPr>
      <w:sz w:val="12"/>
    </w:rPr>
  </w:style>
  <w:style w:type="paragraph" w:styleId="Footer">
    <w:name w:val="footer"/>
    <w:basedOn w:val="Normal"/>
    <w:rsid w:val="00115621"/>
    <w:rPr>
      <w:sz w:val="12"/>
    </w:rPr>
  </w:style>
  <w:style w:type="paragraph" w:customStyle="1" w:styleId="BlockQuote">
    <w:name w:val="Block Quote"/>
    <w:basedOn w:val="Normal"/>
    <w:next w:val="Normal"/>
    <w:rsid w:val="00581CE6"/>
    <w:pPr>
      <w:ind w:left="720"/>
    </w:pPr>
  </w:style>
  <w:style w:type="table" w:styleId="TableGrid">
    <w:name w:val="Table Grid"/>
    <w:basedOn w:val="TableNormal"/>
    <w:rsid w:val="005875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5A08CD"/>
    <w:rPr>
      <w:rFonts w:ascii="Lucida Grande" w:hAnsi="Lucida Grande" w:cs="Lucida Grande"/>
      <w:sz w:val="18"/>
      <w:szCs w:val="18"/>
    </w:rPr>
  </w:style>
  <w:style w:type="character" w:customStyle="1" w:styleId="BalloonTextChar">
    <w:name w:val="Balloon Text Char"/>
    <w:link w:val="BalloonText"/>
    <w:rsid w:val="005A08CD"/>
    <w:rPr>
      <w:rFonts w:ascii="Lucida Grande" w:hAnsi="Lucida Grande" w:cs="Lucida Grande"/>
      <w:sz w:val="18"/>
      <w:szCs w:val="18"/>
      <w:lang w:eastAsia="en-US"/>
    </w:rPr>
  </w:style>
  <w:style w:type="paragraph" w:styleId="NormalWeb">
    <w:name w:val="Normal (Web)"/>
    <w:basedOn w:val="Normal"/>
    <w:uiPriority w:val="99"/>
    <w:unhideWhenUsed/>
    <w:rsid w:val="00060BAC"/>
    <w:pPr>
      <w:spacing w:before="100" w:beforeAutospacing="1" w:after="100" w:afterAutospacing="1"/>
    </w:pPr>
    <w:rPr>
      <w:rFonts w:ascii="Times New Roman" w:hAnsi="Times New Roman" w:cs="Times New Roman"/>
      <w:sz w:val="24"/>
      <w:szCs w:val="24"/>
      <w:lang w:eastAsia="en-AU"/>
    </w:rPr>
  </w:style>
  <w:style w:type="character" w:styleId="Hyperlink">
    <w:name w:val="Hyperlink"/>
    <w:basedOn w:val="DefaultParagraphFont"/>
    <w:uiPriority w:val="99"/>
    <w:unhideWhenUsed/>
    <w:rsid w:val="00060BAC"/>
    <w:rPr>
      <w:color w:val="0000FF"/>
      <w:u w:val="single"/>
    </w:rPr>
  </w:style>
  <w:style w:type="character" w:customStyle="1" w:styleId="apple-tab-span">
    <w:name w:val="apple-tab-span"/>
    <w:basedOn w:val="DefaultParagraphFont"/>
    <w:rsid w:val="00144B66"/>
  </w:style>
  <w:style w:type="character" w:styleId="UnresolvedMention">
    <w:name w:val="Unresolved Mention"/>
    <w:basedOn w:val="DefaultParagraphFont"/>
    <w:uiPriority w:val="99"/>
    <w:semiHidden/>
    <w:unhideWhenUsed/>
    <w:rsid w:val="00CD0192"/>
    <w:rPr>
      <w:color w:val="808080"/>
      <w:shd w:val="clear" w:color="auto" w:fill="E6E6E6"/>
    </w:rPr>
  </w:style>
  <w:style w:type="paragraph" w:styleId="TOCHeading">
    <w:name w:val="TOC Heading"/>
    <w:basedOn w:val="Heading1"/>
    <w:next w:val="Normal"/>
    <w:uiPriority w:val="39"/>
    <w:unhideWhenUsed/>
    <w:qFormat/>
    <w:rsid w:val="00A346EB"/>
    <w:pPr>
      <w:keepLines/>
      <w:numPr>
        <w:numId w:val="0"/>
      </w:numPr>
      <w:spacing w:after="0" w:line="259" w:lineRule="auto"/>
      <w:outlineLvl w:val="9"/>
    </w:pPr>
    <w:rPr>
      <w:rFonts w:asciiTheme="majorHAnsi" w:eastAsiaTheme="majorEastAsia" w:hAnsiTheme="majorHAnsi" w:cstheme="majorBidi"/>
      <w:b w:val="0"/>
      <w:bCs w:val="0"/>
      <w:color w:val="2F5496" w:themeColor="accent1" w:themeShade="BF"/>
      <w:kern w:val="0"/>
      <w:lang w:val="en-US"/>
    </w:rPr>
  </w:style>
  <w:style w:type="paragraph" w:styleId="TOC1">
    <w:name w:val="toc 1"/>
    <w:basedOn w:val="Normal"/>
    <w:next w:val="Normal"/>
    <w:autoRedefine/>
    <w:uiPriority w:val="39"/>
    <w:rsid w:val="00A346EB"/>
    <w:pPr>
      <w:spacing w:after="100"/>
    </w:pPr>
  </w:style>
  <w:style w:type="paragraph" w:styleId="TOC2">
    <w:name w:val="toc 2"/>
    <w:basedOn w:val="Normal"/>
    <w:next w:val="Normal"/>
    <w:autoRedefine/>
    <w:uiPriority w:val="39"/>
    <w:rsid w:val="00A346EB"/>
    <w:pPr>
      <w:spacing w:after="100"/>
      <w:ind w:left="220"/>
    </w:pPr>
  </w:style>
  <w:style w:type="paragraph" w:styleId="TOC3">
    <w:name w:val="toc 3"/>
    <w:basedOn w:val="Normal"/>
    <w:next w:val="Normal"/>
    <w:autoRedefine/>
    <w:uiPriority w:val="39"/>
    <w:rsid w:val="00A346EB"/>
    <w:pPr>
      <w:spacing w:after="100"/>
      <w:ind w:left="440"/>
    </w:pPr>
  </w:style>
  <w:style w:type="character" w:styleId="CommentReference">
    <w:name w:val="annotation reference"/>
    <w:basedOn w:val="DefaultParagraphFont"/>
    <w:rsid w:val="001652FB"/>
    <w:rPr>
      <w:sz w:val="16"/>
      <w:szCs w:val="16"/>
    </w:rPr>
  </w:style>
  <w:style w:type="paragraph" w:styleId="CommentText">
    <w:name w:val="annotation text"/>
    <w:basedOn w:val="Normal"/>
    <w:link w:val="CommentTextChar"/>
    <w:rsid w:val="001652FB"/>
    <w:rPr>
      <w:sz w:val="20"/>
    </w:rPr>
  </w:style>
  <w:style w:type="character" w:customStyle="1" w:styleId="CommentTextChar">
    <w:name w:val="Comment Text Char"/>
    <w:basedOn w:val="DefaultParagraphFont"/>
    <w:link w:val="CommentText"/>
    <w:rsid w:val="001652FB"/>
    <w:rPr>
      <w:rFonts w:ascii="Arial" w:hAnsi="Arial" w:cs="Arial"/>
      <w:lang w:eastAsia="en-US"/>
    </w:rPr>
  </w:style>
  <w:style w:type="paragraph" w:styleId="CommentSubject">
    <w:name w:val="annotation subject"/>
    <w:basedOn w:val="CommentText"/>
    <w:next w:val="CommentText"/>
    <w:link w:val="CommentSubjectChar"/>
    <w:rsid w:val="001652FB"/>
    <w:rPr>
      <w:b/>
      <w:bCs/>
    </w:rPr>
  </w:style>
  <w:style w:type="character" w:customStyle="1" w:styleId="CommentSubjectChar">
    <w:name w:val="Comment Subject Char"/>
    <w:basedOn w:val="CommentTextChar"/>
    <w:link w:val="CommentSubject"/>
    <w:rsid w:val="001652FB"/>
    <w:rPr>
      <w:rFonts w:ascii="Arial" w:hAnsi="Arial" w:cs="Arial"/>
      <w:b/>
      <w:bCs/>
      <w:lang w:eastAsia="en-US"/>
    </w:rPr>
  </w:style>
  <w:style w:type="paragraph" w:customStyle="1" w:styleId="Default">
    <w:name w:val="Default"/>
    <w:rsid w:val="00FA7CFE"/>
    <w:pPr>
      <w:autoSpaceDE w:val="0"/>
      <w:autoSpaceDN w:val="0"/>
      <w:adjustRightInd w:val="0"/>
    </w:pPr>
    <w:rPr>
      <w:rFonts w:ascii="Calibri" w:eastAsiaTheme="minorHAnsi" w:hAnsi="Calibri" w:cs="Calibri"/>
      <w:color w:val="000000"/>
      <w:sz w:val="24"/>
      <w:szCs w:val="24"/>
      <w:lang w:eastAsia="en-US"/>
    </w:rPr>
  </w:style>
  <w:style w:type="paragraph" w:styleId="ListParagraph">
    <w:name w:val="List Paragraph"/>
    <w:basedOn w:val="Normal"/>
    <w:uiPriority w:val="34"/>
    <w:qFormat/>
    <w:rsid w:val="00FA7CFE"/>
    <w:pPr>
      <w:spacing w:after="200" w:line="276" w:lineRule="auto"/>
      <w:ind w:left="720"/>
      <w:contextualSpacing/>
    </w:pPr>
    <w:rPr>
      <w:rFonts w:asciiTheme="minorHAnsi" w:eastAsiaTheme="minorHAnsi" w:hAnsiTheme="minorHAnsi" w:cstheme="minorBidi"/>
      <w:szCs w:val="22"/>
    </w:rPr>
  </w:style>
  <w:style w:type="character" w:styleId="FollowedHyperlink">
    <w:name w:val="FollowedHyperlink"/>
    <w:basedOn w:val="DefaultParagraphFont"/>
    <w:rsid w:val="004653E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476352">
      <w:bodyDiv w:val="1"/>
      <w:marLeft w:val="0"/>
      <w:marRight w:val="0"/>
      <w:marTop w:val="0"/>
      <w:marBottom w:val="0"/>
      <w:divBdr>
        <w:top w:val="none" w:sz="0" w:space="0" w:color="auto"/>
        <w:left w:val="none" w:sz="0" w:space="0" w:color="auto"/>
        <w:bottom w:val="none" w:sz="0" w:space="0" w:color="auto"/>
        <w:right w:val="none" w:sz="0" w:space="0" w:color="auto"/>
      </w:divBdr>
    </w:div>
    <w:div w:id="89157119">
      <w:bodyDiv w:val="1"/>
      <w:marLeft w:val="0"/>
      <w:marRight w:val="0"/>
      <w:marTop w:val="0"/>
      <w:marBottom w:val="0"/>
      <w:divBdr>
        <w:top w:val="none" w:sz="0" w:space="0" w:color="auto"/>
        <w:left w:val="none" w:sz="0" w:space="0" w:color="auto"/>
        <w:bottom w:val="none" w:sz="0" w:space="0" w:color="auto"/>
        <w:right w:val="none" w:sz="0" w:space="0" w:color="auto"/>
      </w:divBdr>
    </w:div>
    <w:div w:id="97262888">
      <w:bodyDiv w:val="1"/>
      <w:marLeft w:val="0"/>
      <w:marRight w:val="0"/>
      <w:marTop w:val="0"/>
      <w:marBottom w:val="0"/>
      <w:divBdr>
        <w:top w:val="none" w:sz="0" w:space="0" w:color="auto"/>
        <w:left w:val="none" w:sz="0" w:space="0" w:color="auto"/>
        <w:bottom w:val="none" w:sz="0" w:space="0" w:color="auto"/>
        <w:right w:val="none" w:sz="0" w:space="0" w:color="auto"/>
      </w:divBdr>
    </w:div>
    <w:div w:id="422723827">
      <w:bodyDiv w:val="1"/>
      <w:marLeft w:val="0"/>
      <w:marRight w:val="0"/>
      <w:marTop w:val="0"/>
      <w:marBottom w:val="0"/>
      <w:divBdr>
        <w:top w:val="none" w:sz="0" w:space="0" w:color="auto"/>
        <w:left w:val="none" w:sz="0" w:space="0" w:color="auto"/>
        <w:bottom w:val="none" w:sz="0" w:space="0" w:color="auto"/>
        <w:right w:val="none" w:sz="0" w:space="0" w:color="auto"/>
      </w:divBdr>
    </w:div>
    <w:div w:id="441732490">
      <w:bodyDiv w:val="1"/>
      <w:marLeft w:val="0"/>
      <w:marRight w:val="0"/>
      <w:marTop w:val="0"/>
      <w:marBottom w:val="0"/>
      <w:divBdr>
        <w:top w:val="none" w:sz="0" w:space="0" w:color="auto"/>
        <w:left w:val="none" w:sz="0" w:space="0" w:color="auto"/>
        <w:bottom w:val="none" w:sz="0" w:space="0" w:color="auto"/>
        <w:right w:val="none" w:sz="0" w:space="0" w:color="auto"/>
      </w:divBdr>
    </w:div>
    <w:div w:id="456024665">
      <w:bodyDiv w:val="1"/>
      <w:marLeft w:val="0"/>
      <w:marRight w:val="0"/>
      <w:marTop w:val="0"/>
      <w:marBottom w:val="0"/>
      <w:divBdr>
        <w:top w:val="none" w:sz="0" w:space="0" w:color="auto"/>
        <w:left w:val="none" w:sz="0" w:space="0" w:color="auto"/>
        <w:bottom w:val="none" w:sz="0" w:space="0" w:color="auto"/>
        <w:right w:val="none" w:sz="0" w:space="0" w:color="auto"/>
      </w:divBdr>
    </w:div>
    <w:div w:id="481893043">
      <w:bodyDiv w:val="1"/>
      <w:marLeft w:val="0"/>
      <w:marRight w:val="0"/>
      <w:marTop w:val="0"/>
      <w:marBottom w:val="0"/>
      <w:divBdr>
        <w:top w:val="none" w:sz="0" w:space="0" w:color="auto"/>
        <w:left w:val="none" w:sz="0" w:space="0" w:color="auto"/>
        <w:bottom w:val="none" w:sz="0" w:space="0" w:color="auto"/>
        <w:right w:val="none" w:sz="0" w:space="0" w:color="auto"/>
      </w:divBdr>
    </w:div>
    <w:div w:id="566457835">
      <w:bodyDiv w:val="1"/>
      <w:marLeft w:val="0"/>
      <w:marRight w:val="0"/>
      <w:marTop w:val="0"/>
      <w:marBottom w:val="0"/>
      <w:divBdr>
        <w:top w:val="none" w:sz="0" w:space="0" w:color="auto"/>
        <w:left w:val="none" w:sz="0" w:space="0" w:color="auto"/>
        <w:bottom w:val="none" w:sz="0" w:space="0" w:color="auto"/>
        <w:right w:val="none" w:sz="0" w:space="0" w:color="auto"/>
      </w:divBdr>
    </w:div>
    <w:div w:id="608509045">
      <w:bodyDiv w:val="1"/>
      <w:marLeft w:val="0"/>
      <w:marRight w:val="0"/>
      <w:marTop w:val="0"/>
      <w:marBottom w:val="0"/>
      <w:divBdr>
        <w:top w:val="none" w:sz="0" w:space="0" w:color="auto"/>
        <w:left w:val="none" w:sz="0" w:space="0" w:color="auto"/>
        <w:bottom w:val="none" w:sz="0" w:space="0" w:color="auto"/>
        <w:right w:val="none" w:sz="0" w:space="0" w:color="auto"/>
      </w:divBdr>
    </w:div>
    <w:div w:id="611791978">
      <w:bodyDiv w:val="1"/>
      <w:marLeft w:val="0"/>
      <w:marRight w:val="0"/>
      <w:marTop w:val="0"/>
      <w:marBottom w:val="0"/>
      <w:divBdr>
        <w:top w:val="none" w:sz="0" w:space="0" w:color="auto"/>
        <w:left w:val="none" w:sz="0" w:space="0" w:color="auto"/>
        <w:bottom w:val="none" w:sz="0" w:space="0" w:color="auto"/>
        <w:right w:val="none" w:sz="0" w:space="0" w:color="auto"/>
      </w:divBdr>
    </w:div>
    <w:div w:id="688869852">
      <w:bodyDiv w:val="1"/>
      <w:marLeft w:val="0"/>
      <w:marRight w:val="0"/>
      <w:marTop w:val="0"/>
      <w:marBottom w:val="0"/>
      <w:divBdr>
        <w:top w:val="none" w:sz="0" w:space="0" w:color="auto"/>
        <w:left w:val="none" w:sz="0" w:space="0" w:color="auto"/>
        <w:bottom w:val="none" w:sz="0" w:space="0" w:color="auto"/>
        <w:right w:val="none" w:sz="0" w:space="0" w:color="auto"/>
      </w:divBdr>
    </w:div>
    <w:div w:id="691497277">
      <w:bodyDiv w:val="1"/>
      <w:marLeft w:val="0"/>
      <w:marRight w:val="0"/>
      <w:marTop w:val="0"/>
      <w:marBottom w:val="0"/>
      <w:divBdr>
        <w:top w:val="none" w:sz="0" w:space="0" w:color="auto"/>
        <w:left w:val="none" w:sz="0" w:space="0" w:color="auto"/>
        <w:bottom w:val="none" w:sz="0" w:space="0" w:color="auto"/>
        <w:right w:val="none" w:sz="0" w:space="0" w:color="auto"/>
      </w:divBdr>
    </w:div>
    <w:div w:id="702093882">
      <w:bodyDiv w:val="1"/>
      <w:marLeft w:val="0"/>
      <w:marRight w:val="0"/>
      <w:marTop w:val="0"/>
      <w:marBottom w:val="0"/>
      <w:divBdr>
        <w:top w:val="none" w:sz="0" w:space="0" w:color="auto"/>
        <w:left w:val="none" w:sz="0" w:space="0" w:color="auto"/>
        <w:bottom w:val="none" w:sz="0" w:space="0" w:color="auto"/>
        <w:right w:val="none" w:sz="0" w:space="0" w:color="auto"/>
      </w:divBdr>
      <w:divsChild>
        <w:div w:id="1447772459">
          <w:marLeft w:val="-115"/>
          <w:marRight w:val="0"/>
          <w:marTop w:val="0"/>
          <w:marBottom w:val="0"/>
          <w:divBdr>
            <w:top w:val="none" w:sz="0" w:space="0" w:color="auto"/>
            <w:left w:val="none" w:sz="0" w:space="0" w:color="auto"/>
            <w:bottom w:val="none" w:sz="0" w:space="0" w:color="auto"/>
            <w:right w:val="none" w:sz="0" w:space="0" w:color="auto"/>
          </w:divBdr>
        </w:div>
      </w:divsChild>
    </w:div>
    <w:div w:id="969702315">
      <w:bodyDiv w:val="1"/>
      <w:marLeft w:val="0"/>
      <w:marRight w:val="0"/>
      <w:marTop w:val="0"/>
      <w:marBottom w:val="0"/>
      <w:divBdr>
        <w:top w:val="none" w:sz="0" w:space="0" w:color="auto"/>
        <w:left w:val="none" w:sz="0" w:space="0" w:color="auto"/>
        <w:bottom w:val="none" w:sz="0" w:space="0" w:color="auto"/>
        <w:right w:val="none" w:sz="0" w:space="0" w:color="auto"/>
      </w:divBdr>
    </w:div>
    <w:div w:id="1022825058">
      <w:bodyDiv w:val="1"/>
      <w:marLeft w:val="0"/>
      <w:marRight w:val="0"/>
      <w:marTop w:val="0"/>
      <w:marBottom w:val="0"/>
      <w:divBdr>
        <w:top w:val="none" w:sz="0" w:space="0" w:color="auto"/>
        <w:left w:val="none" w:sz="0" w:space="0" w:color="auto"/>
        <w:bottom w:val="none" w:sz="0" w:space="0" w:color="auto"/>
        <w:right w:val="none" w:sz="0" w:space="0" w:color="auto"/>
      </w:divBdr>
    </w:div>
    <w:div w:id="1047219246">
      <w:bodyDiv w:val="1"/>
      <w:marLeft w:val="0"/>
      <w:marRight w:val="0"/>
      <w:marTop w:val="0"/>
      <w:marBottom w:val="0"/>
      <w:divBdr>
        <w:top w:val="none" w:sz="0" w:space="0" w:color="auto"/>
        <w:left w:val="none" w:sz="0" w:space="0" w:color="auto"/>
        <w:bottom w:val="none" w:sz="0" w:space="0" w:color="auto"/>
        <w:right w:val="none" w:sz="0" w:space="0" w:color="auto"/>
      </w:divBdr>
    </w:div>
    <w:div w:id="1063214936">
      <w:bodyDiv w:val="1"/>
      <w:marLeft w:val="0"/>
      <w:marRight w:val="0"/>
      <w:marTop w:val="0"/>
      <w:marBottom w:val="0"/>
      <w:divBdr>
        <w:top w:val="none" w:sz="0" w:space="0" w:color="auto"/>
        <w:left w:val="none" w:sz="0" w:space="0" w:color="auto"/>
        <w:bottom w:val="none" w:sz="0" w:space="0" w:color="auto"/>
        <w:right w:val="none" w:sz="0" w:space="0" w:color="auto"/>
      </w:divBdr>
    </w:div>
    <w:div w:id="1131704118">
      <w:bodyDiv w:val="1"/>
      <w:marLeft w:val="0"/>
      <w:marRight w:val="0"/>
      <w:marTop w:val="0"/>
      <w:marBottom w:val="0"/>
      <w:divBdr>
        <w:top w:val="none" w:sz="0" w:space="0" w:color="auto"/>
        <w:left w:val="none" w:sz="0" w:space="0" w:color="auto"/>
        <w:bottom w:val="none" w:sz="0" w:space="0" w:color="auto"/>
        <w:right w:val="none" w:sz="0" w:space="0" w:color="auto"/>
      </w:divBdr>
    </w:div>
    <w:div w:id="1156997636">
      <w:bodyDiv w:val="1"/>
      <w:marLeft w:val="0"/>
      <w:marRight w:val="0"/>
      <w:marTop w:val="0"/>
      <w:marBottom w:val="0"/>
      <w:divBdr>
        <w:top w:val="none" w:sz="0" w:space="0" w:color="auto"/>
        <w:left w:val="none" w:sz="0" w:space="0" w:color="auto"/>
        <w:bottom w:val="none" w:sz="0" w:space="0" w:color="auto"/>
        <w:right w:val="none" w:sz="0" w:space="0" w:color="auto"/>
      </w:divBdr>
    </w:div>
    <w:div w:id="1176117017">
      <w:bodyDiv w:val="1"/>
      <w:marLeft w:val="0"/>
      <w:marRight w:val="0"/>
      <w:marTop w:val="0"/>
      <w:marBottom w:val="0"/>
      <w:divBdr>
        <w:top w:val="none" w:sz="0" w:space="0" w:color="auto"/>
        <w:left w:val="none" w:sz="0" w:space="0" w:color="auto"/>
        <w:bottom w:val="none" w:sz="0" w:space="0" w:color="auto"/>
        <w:right w:val="none" w:sz="0" w:space="0" w:color="auto"/>
      </w:divBdr>
    </w:div>
    <w:div w:id="1204294426">
      <w:bodyDiv w:val="1"/>
      <w:marLeft w:val="0"/>
      <w:marRight w:val="0"/>
      <w:marTop w:val="0"/>
      <w:marBottom w:val="0"/>
      <w:divBdr>
        <w:top w:val="none" w:sz="0" w:space="0" w:color="auto"/>
        <w:left w:val="none" w:sz="0" w:space="0" w:color="auto"/>
        <w:bottom w:val="none" w:sz="0" w:space="0" w:color="auto"/>
        <w:right w:val="none" w:sz="0" w:space="0" w:color="auto"/>
      </w:divBdr>
    </w:div>
    <w:div w:id="1213692972">
      <w:bodyDiv w:val="1"/>
      <w:marLeft w:val="0"/>
      <w:marRight w:val="0"/>
      <w:marTop w:val="0"/>
      <w:marBottom w:val="0"/>
      <w:divBdr>
        <w:top w:val="none" w:sz="0" w:space="0" w:color="auto"/>
        <w:left w:val="none" w:sz="0" w:space="0" w:color="auto"/>
        <w:bottom w:val="none" w:sz="0" w:space="0" w:color="auto"/>
        <w:right w:val="none" w:sz="0" w:space="0" w:color="auto"/>
      </w:divBdr>
    </w:div>
    <w:div w:id="1361660949">
      <w:bodyDiv w:val="1"/>
      <w:marLeft w:val="0"/>
      <w:marRight w:val="0"/>
      <w:marTop w:val="0"/>
      <w:marBottom w:val="0"/>
      <w:divBdr>
        <w:top w:val="none" w:sz="0" w:space="0" w:color="auto"/>
        <w:left w:val="none" w:sz="0" w:space="0" w:color="auto"/>
        <w:bottom w:val="none" w:sz="0" w:space="0" w:color="auto"/>
        <w:right w:val="none" w:sz="0" w:space="0" w:color="auto"/>
      </w:divBdr>
    </w:div>
    <w:div w:id="1419714700">
      <w:bodyDiv w:val="1"/>
      <w:marLeft w:val="0"/>
      <w:marRight w:val="0"/>
      <w:marTop w:val="0"/>
      <w:marBottom w:val="0"/>
      <w:divBdr>
        <w:top w:val="none" w:sz="0" w:space="0" w:color="auto"/>
        <w:left w:val="none" w:sz="0" w:space="0" w:color="auto"/>
        <w:bottom w:val="none" w:sz="0" w:space="0" w:color="auto"/>
        <w:right w:val="none" w:sz="0" w:space="0" w:color="auto"/>
      </w:divBdr>
    </w:div>
    <w:div w:id="1426732803">
      <w:bodyDiv w:val="1"/>
      <w:marLeft w:val="0"/>
      <w:marRight w:val="0"/>
      <w:marTop w:val="0"/>
      <w:marBottom w:val="0"/>
      <w:divBdr>
        <w:top w:val="none" w:sz="0" w:space="0" w:color="auto"/>
        <w:left w:val="none" w:sz="0" w:space="0" w:color="auto"/>
        <w:bottom w:val="none" w:sz="0" w:space="0" w:color="auto"/>
        <w:right w:val="none" w:sz="0" w:space="0" w:color="auto"/>
      </w:divBdr>
    </w:div>
    <w:div w:id="1442190009">
      <w:bodyDiv w:val="1"/>
      <w:marLeft w:val="0"/>
      <w:marRight w:val="0"/>
      <w:marTop w:val="0"/>
      <w:marBottom w:val="0"/>
      <w:divBdr>
        <w:top w:val="none" w:sz="0" w:space="0" w:color="auto"/>
        <w:left w:val="none" w:sz="0" w:space="0" w:color="auto"/>
        <w:bottom w:val="none" w:sz="0" w:space="0" w:color="auto"/>
        <w:right w:val="none" w:sz="0" w:space="0" w:color="auto"/>
      </w:divBdr>
    </w:div>
    <w:div w:id="1468627538">
      <w:bodyDiv w:val="1"/>
      <w:marLeft w:val="0"/>
      <w:marRight w:val="0"/>
      <w:marTop w:val="0"/>
      <w:marBottom w:val="0"/>
      <w:divBdr>
        <w:top w:val="none" w:sz="0" w:space="0" w:color="auto"/>
        <w:left w:val="none" w:sz="0" w:space="0" w:color="auto"/>
        <w:bottom w:val="none" w:sz="0" w:space="0" w:color="auto"/>
        <w:right w:val="none" w:sz="0" w:space="0" w:color="auto"/>
      </w:divBdr>
    </w:div>
    <w:div w:id="1476028802">
      <w:bodyDiv w:val="1"/>
      <w:marLeft w:val="0"/>
      <w:marRight w:val="0"/>
      <w:marTop w:val="0"/>
      <w:marBottom w:val="0"/>
      <w:divBdr>
        <w:top w:val="none" w:sz="0" w:space="0" w:color="auto"/>
        <w:left w:val="none" w:sz="0" w:space="0" w:color="auto"/>
        <w:bottom w:val="none" w:sz="0" w:space="0" w:color="auto"/>
        <w:right w:val="none" w:sz="0" w:space="0" w:color="auto"/>
      </w:divBdr>
    </w:div>
    <w:div w:id="1745295545">
      <w:bodyDiv w:val="1"/>
      <w:marLeft w:val="0"/>
      <w:marRight w:val="0"/>
      <w:marTop w:val="0"/>
      <w:marBottom w:val="0"/>
      <w:divBdr>
        <w:top w:val="none" w:sz="0" w:space="0" w:color="auto"/>
        <w:left w:val="none" w:sz="0" w:space="0" w:color="auto"/>
        <w:bottom w:val="none" w:sz="0" w:space="0" w:color="auto"/>
        <w:right w:val="none" w:sz="0" w:space="0" w:color="auto"/>
      </w:divBdr>
    </w:div>
    <w:div w:id="1774737653">
      <w:bodyDiv w:val="1"/>
      <w:marLeft w:val="0"/>
      <w:marRight w:val="0"/>
      <w:marTop w:val="0"/>
      <w:marBottom w:val="0"/>
      <w:divBdr>
        <w:top w:val="none" w:sz="0" w:space="0" w:color="auto"/>
        <w:left w:val="none" w:sz="0" w:space="0" w:color="auto"/>
        <w:bottom w:val="none" w:sz="0" w:space="0" w:color="auto"/>
        <w:right w:val="none" w:sz="0" w:space="0" w:color="auto"/>
      </w:divBdr>
    </w:div>
    <w:div w:id="1776516133">
      <w:bodyDiv w:val="1"/>
      <w:marLeft w:val="0"/>
      <w:marRight w:val="0"/>
      <w:marTop w:val="0"/>
      <w:marBottom w:val="0"/>
      <w:divBdr>
        <w:top w:val="none" w:sz="0" w:space="0" w:color="auto"/>
        <w:left w:val="none" w:sz="0" w:space="0" w:color="auto"/>
        <w:bottom w:val="none" w:sz="0" w:space="0" w:color="auto"/>
        <w:right w:val="none" w:sz="0" w:space="0" w:color="auto"/>
      </w:divBdr>
    </w:div>
    <w:div w:id="1798252438">
      <w:bodyDiv w:val="1"/>
      <w:marLeft w:val="0"/>
      <w:marRight w:val="0"/>
      <w:marTop w:val="0"/>
      <w:marBottom w:val="0"/>
      <w:divBdr>
        <w:top w:val="none" w:sz="0" w:space="0" w:color="auto"/>
        <w:left w:val="none" w:sz="0" w:space="0" w:color="auto"/>
        <w:bottom w:val="none" w:sz="0" w:space="0" w:color="auto"/>
        <w:right w:val="none" w:sz="0" w:space="0" w:color="auto"/>
      </w:divBdr>
    </w:div>
    <w:div w:id="1803500022">
      <w:bodyDiv w:val="1"/>
      <w:marLeft w:val="0"/>
      <w:marRight w:val="0"/>
      <w:marTop w:val="0"/>
      <w:marBottom w:val="0"/>
      <w:divBdr>
        <w:top w:val="none" w:sz="0" w:space="0" w:color="auto"/>
        <w:left w:val="none" w:sz="0" w:space="0" w:color="auto"/>
        <w:bottom w:val="none" w:sz="0" w:space="0" w:color="auto"/>
        <w:right w:val="none" w:sz="0" w:space="0" w:color="auto"/>
      </w:divBdr>
    </w:div>
    <w:div w:id="1811436254">
      <w:bodyDiv w:val="1"/>
      <w:marLeft w:val="0"/>
      <w:marRight w:val="0"/>
      <w:marTop w:val="0"/>
      <w:marBottom w:val="0"/>
      <w:divBdr>
        <w:top w:val="none" w:sz="0" w:space="0" w:color="auto"/>
        <w:left w:val="none" w:sz="0" w:space="0" w:color="auto"/>
        <w:bottom w:val="none" w:sz="0" w:space="0" w:color="auto"/>
        <w:right w:val="none" w:sz="0" w:space="0" w:color="auto"/>
      </w:divBdr>
    </w:div>
    <w:div w:id="1846286983">
      <w:bodyDiv w:val="1"/>
      <w:marLeft w:val="0"/>
      <w:marRight w:val="0"/>
      <w:marTop w:val="0"/>
      <w:marBottom w:val="0"/>
      <w:divBdr>
        <w:top w:val="none" w:sz="0" w:space="0" w:color="auto"/>
        <w:left w:val="none" w:sz="0" w:space="0" w:color="auto"/>
        <w:bottom w:val="none" w:sz="0" w:space="0" w:color="auto"/>
        <w:right w:val="none" w:sz="0" w:space="0" w:color="auto"/>
      </w:divBdr>
      <w:divsChild>
        <w:div w:id="1081100259">
          <w:marLeft w:val="-115"/>
          <w:marRight w:val="0"/>
          <w:marTop w:val="0"/>
          <w:marBottom w:val="0"/>
          <w:divBdr>
            <w:top w:val="none" w:sz="0" w:space="0" w:color="auto"/>
            <w:left w:val="none" w:sz="0" w:space="0" w:color="auto"/>
            <w:bottom w:val="none" w:sz="0" w:space="0" w:color="auto"/>
            <w:right w:val="none" w:sz="0" w:space="0" w:color="auto"/>
          </w:divBdr>
        </w:div>
      </w:divsChild>
    </w:div>
    <w:div w:id="1900168274">
      <w:bodyDiv w:val="1"/>
      <w:marLeft w:val="0"/>
      <w:marRight w:val="0"/>
      <w:marTop w:val="0"/>
      <w:marBottom w:val="0"/>
      <w:divBdr>
        <w:top w:val="none" w:sz="0" w:space="0" w:color="auto"/>
        <w:left w:val="none" w:sz="0" w:space="0" w:color="auto"/>
        <w:bottom w:val="none" w:sz="0" w:space="0" w:color="auto"/>
        <w:right w:val="none" w:sz="0" w:space="0" w:color="auto"/>
      </w:divBdr>
    </w:div>
    <w:div w:id="1947468371">
      <w:bodyDiv w:val="1"/>
      <w:marLeft w:val="0"/>
      <w:marRight w:val="0"/>
      <w:marTop w:val="0"/>
      <w:marBottom w:val="0"/>
      <w:divBdr>
        <w:top w:val="none" w:sz="0" w:space="0" w:color="auto"/>
        <w:left w:val="none" w:sz="0" w:space="0" w:color="auto"/>
        <w:bottom w:val="none" w:sz="0" w:space="0" w:color="auto"/>
        <w:right w:val="none" w:sz="0" w:space="0" w:color="auto"/>
      </w:divBdr>
    </w:div>
    <w:div w:id="1960799219">
      <w:bodyDiv w:val="1"/>
      <w:marLeft w:val="0"/>
      <w:marRight w:val="0"/>
      <w:marTop w:val="0"/>
      <w:marBottom w:val="0"/>
      <w:divBdr>
        <w:top w:val="none" w:sz="0" w:space="0" w:color="auto"/>
        <w:left w:val="none" w:sz="0" w:space="0" w:color="auto"/>
        <w:bottom w:val="none" w:sz="0" w:space="0" w:color="auto"/>
        <w:right w:val="none" w:sz="0" w:space="0" w:color="auto"/>
      </w:divBdr>
    </w:div>
    <w:div w:id="2011715208">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26" Type="http://schemas.openxmlformats.org/officeDocument/2006/relationships/hyperlink" Target="https://www.rmit.edu.au/students/support-and-facilities/student-support/safer-community" TargetMode="External"/><Relationship Id="rId21" Type="http://schemas.openxmlformats.org/officeDocument/2006/relationships/hyperlink" Target="https://www.rmit.edu.au/students/support-and-facilities/student-support/counselling" TargetMode="External"/><Relationship Id="rId42" Type="http://schemas.openxmlformats.org/officeDocument/2006/relationships/hyperlink" Target="mailto:inclusion@rmit.edu.au" TargetMode="External"/><Relationship Id="rId47" Type="http://schemas.openxmlformats.org/officeDocument/2006/relationships/hyperlink" Target="mailto:hr.assist@rmit.edu.au" TargetMode="External"/><Relationship Id="rId63" Type="http://schemas.openxmlformats.org/officeDocument/2006/relationships/hyperlink" Target="http://lgbtihealth.org.au/" TargetMode="External"/><Relationship Id="rId68" Type="http://schemas.openxmlformats.org/officeDocument/2006/relationships/hyperlink" Target="http://www.gendersanity.com/coming_out_letters.html" TargetMode="External"/><Relationship Id="rId16" Type="http://schemas.openxmlformats.org/officeDocument/2006/relationships/hyperlink" Target="https://www.rmit.edu.au/students/student-essentials/information-for/students-at-partners-outside-australia/assessment-and-exams/due-dates-and-extensions" TargetMode="External"/><Relationship Id="rId11" Type="http://schemas.openxmlformats.org/officeDocument/2006/relationships/image" Target="media/image1.jpeg"/><Relationship Id="rId24" Type="http://schemas.openxmlformats.org/officeDocument/2006/relationships/hyperlink" Target="https://www.rmit.edu.au/about/governance-and-management/policies/student-conduct-policy" TargetMode="External"/><Relationship Id="rId32" Type="http://schemas.openxmlformats.org/officeDocument/2006/relationships/hyperlink" Target="http://www1.rmit.edu.au/browse;ID=xvd5v2sy1cog1" TargetMode="External"/><Relationship Id="rId37" Type="http://schemas.openxmlformats.org/officeDocument/2006/relationships/hyperlink" Target="mailto:rusu.queer@rmit.edu.au" TargetMode="External"/><Relationship Id="rId40" Type="http://schemas.openxmlformats.org/officeDocument/2006/relationships/hyperlink" Target="mailto:hr.assist@rmit.edu.au" TargetMode="External"/><Relationship Id="rId45" Type="http://schemas.openxmlformats.org/officeDocument/2006/relationships/hyperlink" Target="http://www.rusu.rmit.edu.au/" TargetMode="External"/><Relationship Id="rId53" Type="http://schemas.openxmlformats.org/officeDocument/2006/relationships/hyperlink" Target="https://twitter.com/minus18youth" TargetMode="External"/><Relationship Id="rId58" Type="http://schemas.openxmlformats.org/officeDocument/2006/relationships/hyperlink" Target="mailto:glhv@latrobe.edu.au" TargetMode="External"/><Relationship Id="rId66" Type="http://schemas.openxmlformats.org/officeDocument/2006/relationships/hyperlink" Target="http://life.curtin.edu.au/local/docs/Gender-Transition-Guide-Version-12_final_021015.pdf" TargetMode="External"/><Relationship Id="rId74" Type="http://schemas.openxmlformats.org/officeDocument/2006/relationships/footer" Target="footer1.xml"/><Relationship Id="rId5" Type="http://schemas.openxmlformats.org/officeDocument/2006/relationships/numbering" Target="numbering.xml"/><Relationship Id="rId61" Type="http://schemas.openxmlformats.org/officeDocument/2006/relationships/hyperlink" Target="http://www.ag.gov.au/Publications/Pages/AustralianGovernmentGuidelinesontheRecognitionofSexandGender.aspx" TargetMode="External"/><Relationship Id="rId19" Type="http://schemas.openxmlformats.org/officeDocument/2006/relationships/hyperlink" Target="https://www.rmit.edu.au/students/support-and-facilities/student-support/equitable-learning-services" TargetMode="External"/><Relationship Id="rId14" Type="http://schemas.openxmlformats.org/officeDocument/2006/relationships/hyperlink" Target="https://www.rmit.edu.au/students/student-essentials/enrolment/take-a-break-apply-for-a-leave-of-absence" TargetMode="External"/><Relationship Id="rId22" Type="http://schemas.openxmlformats.org/officeDocument/2006/relationships/hyperlink" Target="https://www.rmit.edu.au/staff/my-employment/health-safety-and-wellbeing/mental-physical-health/employee-assistance-program" TargetMode="External"/><Relationship Id="rId27" Type="http://schemas.openxmlformats.org/officeDocument/2006/relationships/hyperlink" Target="mailto:safercommunity@rmit.edu.au" TargetMode="External"/><Relationship Id="rId30" Type="http://schemas.openxmlformats.org/officeDocument/2006/relationships/hyperlink" Target="https://www.rmit.edu.au/content/dam/rmit/rmit-images/staff-site/my-employment/documents/diversity-and-inclusion/Complaint-process.pdf" TargetMode="External"/><Relationship Id="rId35" Type="http://schemas.openxmlformats.org/officeDocument/2006/relationships/hyperlink" Target="https://www.facebook.com/groups/aekuhsdjkghou/" TargetMode="External"/><Relationship Id="rId43" Type="http://schemas.openxmlformats.org/officeDocument/2006/relationships/hyperlink" Target="mailto:inclusion@rmit.edu.au" TargetMode="External"/><Relationship Id="rId48" Type="http://schemas.openxmlformats.org/officeDocument/2006/relationships/hyperlink" Target="https://www.rmit.edu.au/students/contact-and-help/connect" TargetMode="External"/><Relationship Id="rId56" Type="http://schemas.openxmlformats.org/officeDocument/2006/relationships/hyperlink" Target="http://instagram.com/minus18youth" TargetMode="External"/><Relationship Id="rId64" Type="http://schemas.openxmlformats.org/officeDocument/2006/relationships/hyperlink" Target="http://www.prideindiversity.com.au/" TargetMode="External"/><Relationship Id="rId69" Type="http://schemas.openxmlformats.org/officeDocument/2006/relationships/hyperlink" Target="http://www.humanrightscommission.vic.gov.au/index.php/our-resources-and-publications/eoa-practice-guidelines/item/632-guideline-transgender-people-at-work-complying-with-the-equal-opportunity-act-2010" TargetMode="External"/><Relationship Id="rId77"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mailto:info@minus18.org.au" TargetMode="External"/><Relationship Id="rId72" Type="http://schemas.openxmlformats.org/officeDocument/2006/relationships/hyperlink" Target="https://www.ag.gov.au/Publications/Documents/AustralianGovernmentGuidelinesontheRecognitionofSexandGender/AustralianGovernmentGuidelinesontheRecognitionofSexandGender.DOCX" TargetMode="External"/><Relationship Id="rId3" Type="http://schemas.openxmlformats.org/officeDocument/2006/relationships/customXml" Target="../customXml/item3.xml"/><Relationship Id="rId12" Type="http://schemas.openxmlformats.org/officeDocument/2006/relationships/hyperlink" Target="http://mams.rmit.edu.au/ffhiswwdt8gmz.pdf" TargetMode="External"/><Relationship Id="rId17" Type="http://schemas.openxmlformats.org/officeDocument/2006/relationships/hyperlink" Target="http://mams.rmit.edu.au/m9yljqvw15di.pdf" TargetMode="External"/><Relationship Id="rId25" Type="http://schemas.openxmlformats.org/officeDocument/2006/relationships/hyperlink" Target="https://www.rmit.edu.au/about/governance-and-management/policies/code-of-conduct" TargetMode="External"/><Relationship Id="rId33" Type="http://schemas.openxmlformats.org/officeDocument/2006/relationships/hyperlink" Target="http://www1.rmit.edu.au/browse;ID=v9kzvptqkqqmz" TargetMode="External"/><Relationship Id="rId38" Type="http://schemas.openxmlformats.org/officeDocument/2006/relationships/hyperlink" Target="mailto:inclusion@rmit.edu.au" TargetMode="External"/><Relationship Id="rId46" Type="http://schemas.openxmlformats.org/officeDocument/2006/relationships/hyperlink" Target="https://www.rusu.rmit.edu.au/queer" TargetMode="External"/><Relationship Id="rId59" Type="http://schemas.openxmlformats.org/officeDocument/2006/relationships/hyperlink" Target="http://pronto.org.au/looking-for-a-trans-friendly-gp/" TargetMode="External"/><Relationship Id="rId67" Type="http://schemas.openxmlformats.org/officeDocument/2006/relationships/hyperlink" Target="https://www.csu.edu.au/__data/assets/pdf_file/0011/845642/Supporting-gender-transition-at-CSU.pdf" TargetMode="External"/><Relationship Id="rId20" Type="http://schemas.openxmlformats.org/officeDocument/2006/relationships/hyperlink" Target="https://www.rmit.edu.au/students/support-and-facilities/student-support/finance/financial-assistance/emergency-financial-assistance" TargetMode="External"/><Relationship Id="rId41" Type="http://schemas.openxmlformats.org/officeDocument/2006/relationships/hyperlink" Target="mailto:hr.assist@rmit.edu.au" TargetMode="External"/><Relationship Id="rId54" Type="http://schemas.openxmlformats.org/officeDocument/2006/relationships/hyperlink" Target="http://minus18.tumblr.com/" TargetMode="External"/><Relationship Id="rId62" Type="http://schemas.openxmlformats.org/officeDocument/2006/relationships/hyperlink" Target="http://www.advocatesforyouth.org/" TargetMode="External"/><Relationship Id="rId70" Type="http://schemas.openxmlformats.org/officeDocument/2006/relationships/hyperlink" Target="mailto:reception@cac.com.au" TargetMode="External"/><Relationship Id="rId75"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mams.rmit.edu.au/seca86tti4g4z.pdf" TargetMode="External"/><Relationship Id="rId23" Type="http://schemas.openxmlformats.org/officeDocument/2006/relationships/hyperlink" Target="http://www1.rmit.edu.au/browse/Staff%2FWorkplace%20essentials%2FServices%20and%20advice%2FProperty%20Services%2FAbout%2FFacilities%20Services%2FSecurity%2FContact%20Security/" TargetMode="External"/><Relationship Id="rId28" Type="http://schemas.openxmlformats.org/officeDocument/2006/relationships/hyperlink" Target="https://www.rmit.edu.au/staff/my-employment/hr-assist" TargetMode="External"/><Relationship Id="rId36" Type="http://schemas.openxmlformats.org/officeDocument/2006/relationships/hyperlink" Target="http://www.su.rmit.edu.au/student-life/queer/" TargetMode="External"/><Relationship Id="rId49" Type="http://schemas.openxmlformats.org/officeDocument/2006/relationships/hyperlink" Target="http://www.qlife.org.au/" TargetMode="External"/><Relationship Id="rId57" Type="http://schemas.openxmlformats.org/officeDocument/2006/relationships/hyperlink" Target="http://glhv.org.au/" TargetMode="External"/><Relationship Id="rId10" Type="http://schemas.openxmlformats.org/officeDocument/2006/relationships/endnotes" Target="endnotes.xml"/><Relationship Id="rId31" Type="http://schemas.openxmlformats.org/officeDocument/2006/relationships/hyperlink" Target="mailto:inclusion@rmit.edu.au" TargetMode="External"/><Relationship Id="rId44" Type="http://schemas.openxmlformats.org/officeDocument/2006/relationships/hyperlink" Target="http://www.rusu.rmit.edu.au/contact" TargetMode="External"/><Relationship Id="rId52" Type="http://schemas.openxmlformats.org/officeDocument/2006/relationships/hyperlink" Target="https://www.facebook.com/minus18youth" TargetMode="External"/><Relationship Id="rId60" Type="http://schemas.openxmlformats.org/officeDocument/2006/relationships/hyperlink" Target="https://www.humanrights.gov.au/lesbian-gay-bisexual-trans-and-intersex-equality" TargetMode="External"/><Relationship Id="rId65" Type="http://schemas.openxmlformats.org/officeDocument/2006/relationships/hyperlink" Target="http://www.wpath.org/" TargetMode="External"/><Relationship Id="rId73" Type="http://schemas.openxmlformats.org/officeDocument/2006/relationships/hyperlink" Target="https://medium.com/@abcnews/a-10-point-guide-to-not-offending-transgender-people-c2b7ba0fdf0a" TargetMode="External"/><Relationship Id="rId78"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rmit.edu.au/staff/our-rmit/policies/talent-culture/personal-leave" TargetMode="External"/><Relationship Id="rId18" Type="http://schemas.openxmlformats.org/officeDocument/2006/relationships/hyperlink" Target="https://www.rmit.edu.au/students/student-essentials/assessment-and-exams/assessment/special-consideration" TargetMode="External"/><Relationship Id="rId39" Type="http://schemas.openxmlformats.org/officeDocument/2006/relationships/hyperlink" Target="mailto:reception@cac.com.au" TargetMode="External"/><Relationship Id="rId34" Type="http://schemas.openxmlformats.org/officeDocument/2006/relationships/hyperlink" Target="https://www.facebook.com/RUSUQ/?fref=ts" TargetMode="External"/><Relationship Id="rId50" Type="http://schemas.openxmlformats.org/officeDocument/2006/relationships/hyperlink" Target="http://www.transgendervictoria.com/what-we-do/what-we-do" TargetMode="External"/><Relationship Id="rId55" Type="http://schemas.openxmlformats.org/officeDocument/2006/relationships/hyperlink" Target="https://www.youtube.com/user/Minus18TV" TargetMode="External"/><Relationship Id="rId76" Type="http://schemas.openxmlformats.org/officeDocument/2006/relationships/footer" Target="footer2.xml"/><Relationship Id="rId7" Type="http://schemas.openxmlformats.org/officeDocument/2006/relationships/settings" Target="settings.xml"/><Relationship Id="rId71" Type="http://schemas.openxmlformats.org/officeDocument/2006/relationships/hyperlink" Target="https://www.ag.gov.au/Publications/Documents/AustralianGovernmentGuidelinesontheRecognitionofSexandGender/AustralianGovernmentGuidelinesontheRecognitionofSexandGender.pdf" TargetMode="External"/><Relationship Id="rId2" Type="http://schemas.openxmlformats.org/officeDocument/2006/relationships/customXml" Target="../customXml/item2.xml"/><Relationship Id="rId29" Type="http://schemas.openxmlformats.org/officeDocument/2006/relationships/hyperlink" Target="mailto:hr.assist@rmit.edu.au"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26B546B581B6E43AB28F91407AAE150" ma:contentTypeVersion="11" ma:contentTypeDescription="Create a new document." ma:contentTypeScope="" ma:versionID="67ed69580d16c11647122f28dbfbdfad">
  <xsd:schema xmlns:xsd="http://www.w3.org/2001/XMLSchema" xmlns:xs="http://www.w3.org/2001/XMLSchema" xmlns:p="http://schemas.microsoft.com/office/2006/metadata/properties" xmlns:ns3="2dc02db2-f50c-44b2-aa07-0cdcaa5c9ecd" xmlns:ns4="4da919e2-e06a-4607-b66b-4d4c80d614d2" targetNamespace="http://schemas.microsoft.com/office/2006/metadata/properties" ma:root="true" ma:fieldsID="91f36c23ad215bc258713d781820b433" ns3:_="" ns4:_="">
    <xsd:import namespace="2dc02db2-f50c-44b2-aa07-0cdcaa5c9ecd"/>
    <xsd:import namespace="4da919e2-e06a-4607-b66b-4d4c80d614d2"/>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c02db2-f50c-44b2-aa07-0cdcaa5c9e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da919e2-e06a-4607-b66b-4d4c80d614d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799E3C-3BA2-4F3C-A6BD-B33D54D4267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5BA1A6C-3502-47FC-85C4-4D63B550A64B}">
  <ds:schemaRefs>
    <ds:schemaRef ds:uri="http://schemas.microsoft.com/sharepoint/v3/contenttype/forms"/>
  </ds:schemaRefs>
</ds:datastoreItem>
</file>

<file path=customXml/itemProps3.xml><?xml version="1.0" encoding="utf-8"?>
<ds:datastoreItem xmlns:ds="http://schemas.openxmlformats.org/officeDocument/2006/customXml" ds:itemID="{A284CD9E-8AB1-43CE-8004-1429FA03AC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c02db2-f50c-44b2-aa07-0cdcaa5c9ecd"/>
    <ds:schemaRef ds:uri="4da919e2-e06a-4607-b66b-4d4c80d614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16CE3DB-9A42-0040-BC67-9D862DB605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8971</Words>
  <Characters>50003</Characters>
  <Application>Microsoft Office Word</Application>
  <DocSecurity>0</DocSecurity>
  <Lines>1038</Lines>
  <Paragraphs>415</Paragraphs>
  <ScaleCrop>false</ScaleCrop>
  <HeadingPairs>
    <vt:vector size="2" baseType="variant">
      <vt:variant>
        <vt:lpstr>Title</vt:lpstr>
      </vt:variant>
      <vt:variant>
        <vt:i4>1</vt:i4>
      </vt:variant>
    </vt:vector>
  </HeadingPairs>
  <TitlesOfParts>
    <vt:vector size="1" baseType="lpstr">
      <vt:lpstr>Title of Report</vt:lpstr>
    </vt:vector>
  </TitlesOfParts>
  <Company>School/Department/Area</Company>
  <LinksUpToDate>false</LinksUpToDate>
  <CharactersWithSpaces>58777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Report</dc:title>
  <dc:subject>Subject of Report</dc:subject>
  <dc:creator>Riley Edwards</dc:creator>
  <cp:keywords/>
  <dc:description/>
  <cp:lastModifiedBy>Jon Mison</cp:lastModifiedBy>
  <cp:revision>2</cp:revision>
  <dcterms:created xsi:type="dcterms:W3CDTF">2019-12-12T22:23:00Z</dcterms:created>
  <dcterms:modified xsi:type="dcterms:W3CDTF">2019-12-12T22:23:00Z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ference">
    <vt:lpwstr>TRIM</vt:lpwstr>
  </property>
  <property fmtid="{D5CDD505-2E9C-101B-9397-08002B2CF9AE}" pid="3" name="Document number">
    <vt:lpwstr>0.1</vt:lpwstr>
  </property>
  <property fmtid="{D5CDD505-2E9C-101B-9397-08002B2CF9AE}" pid="4" name="Status">
    <vt:lpwstr>DRAFT</vt:lpwstr>
  </property>
  <property fmtid="{D5CDD505-2E9C-101B-9397-08002B2CF9AE}" pid="5" name="Classification">
    <vt:lpwstr>Unclassified</vt:lpwstr>
  </property>
  <property fmtid="{D5CDD505-2E9C-101B-9397-08002B2CF9AE}" pid="6" name="Month">
    <vt:lpwstr>Month</vt:lpwstr>
  </property>
  <property fmtid="{D5CDD505-2E9C-101B-9397-08002B2CF9AE}" pid="7" name="Year">
    <vt:lpwstr>Year</vt:lpwstr>
  </property>
  <property fmtid="{D5CDD505-2E9C-101B-9397-08002B2CF9AE}" pid="8" name="ContentTypeId">
    <vt:lpwstr>0x010100E26B546B581B6E43AB28F91407AAE150</vt:lpwstr>
  </property>
</Properties>
</file>