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8C" w:rsidRPr="00F354A6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hAnsi="Arial" w:cs="Arial"/>
          <w:color w:val="auto"/>
          <w:sz w:val="20"/>
          <w:szCs w:val="20"/>
        </w:rPr>
      </w:pPr>
      <w:proofErr w:type="spellStart"/>
      <w:r w:rsidRPr="00F354A6">
        <w:rPr>
          <w:rFonts w:ascii="Arial" w:hAnsi="Arial" w:cs="Arial"/>
          <w:color w:val="auto"/>
          <w:sz w:val="20"/>
          <w:szCs w:val="20"/>
        </w:rPr>
        <w:t>RMIT</w:t>
      </w:r>
      <w:proofErr w:type="spellEnd"/>
      <w:r w:rsidRPr="00F354A6">
        <w:rPr>
          <w:rFonts w:ascii="Arial" w:hAnsi="Arial" w:cs="Arial"/>
          <w:color w:val="auto"/>
          <w:sz w:val="20"/>
          <w:szCs w:val="20"/>
        </w:rPr>
        <w:t xml:space="preserve"> </w:t>
      </w:r>
      <w:r w:rsidR="00F354A6" w:rsidRPr="00F354A6">
        <w:rPr>
          <w:rFonts w:ascii="Arial" w:hAnsi="Arial" w:cs="Arial"/>
          <w:color w:val="auto"/>
          <w:sz w:val="20"/>
          <w:szCs w:val="20"/>
        </w:rPr>
        <w:t>German</w:t>
      </w:r>
      <w:r w:rsidRPr="00F354A6">
        <w:rPr>
          <w:rFonts w:ascii="Arial" w:hAnsi="Arial" w:cs="Arial"/>
          <w:color w:val="auto"/>
          <w:sz w:val="20"/>
          <w:szCs w:val="20"/>
        </w:rPr>
        <w:t xml:space="preserve"> courses and their equivalents in the </w:t>
      </w:r>
      <w:proofErr w:type="spellStart"/>
      <w:r w:rsidRPr="00F354A6">
        <w:rPr>
          <w:rFonts w:ascii="Arial" w:hAnsi="Arial" w:cs="Arial"/>
          <w:color w:val="auto"/>
          <w:sz w:val="20"/>
          <w:szCs w:val="20"/>
        </w:rPr>
        <w:t>CEFR</w:t>
      </w:r>
      <w:proofErr w:type="spellEnd"/>
      <w:r w:rsidRPr="00F354A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24A39" w:rsidRPr="00F354A6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</w:pPr>
      <w:r w:rsidRPr="00F354A6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F354A6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Common European Framework of Reference for Languages)* </w:t>
      </w:r>
      <w:r w:rsid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/ </w:t>
      </w:r>
      <w:r w:rsidR="005A7677" w:rsidRP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eastAsia="en-AU"/>
        </w:rPr>
        <w:t>Goethe-</w:t>
      </w:r>
      <w:proofErr w:type="spellStart"/>
      <w:r w:rsidR="005A7677" w:rsidRP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eastAsia="en-AU"/>
        </w:rPr>
        <w:t>Zertifikat</w:t>
      </w:r>
      <w:proofErr w:type="spellEnd"/>
      <w:r w:rsid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eastAsia="en-AU"/>
        </w:rPr>
        <w:t xml:space="preserve"> / </w:t>
      </w:r>
      <w:proofErr w:type="spellStart"/>
      <w:r w:rsidR="005A7677" w:rsidRP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eastAsia="en-AU"/>
        </w:rPr>
        <w:t>TELC</w:t>
      </w:r>
      <w:proofErr w:type="spellEnd"/>
      <w:r w:rsidR="005A7677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eastAsia="en-AU"/>
        </w:rPr>
        <w:t xml:space="preserve"> Examinations</w:t>
      </w:r>
    </w:p>
    <w:p w:rsidR="00982B8C" w:rsidRDefault="00982B8C" w:rsidP="00824A3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val="en" w:eastAsia="en-AU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3543"/>
      </w:tblGrid>
      <w:tr w:rsidR="00824A39" w:rsidTr="00824A39">
        <w:tc>
          <w:tcPr>
            <w:tcW w:w="3544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RMIT</w:t>
            </w:r>
            <w:proofErr w:type="spellEnd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 xml:space="preserve"> </w:t>
            </w:r>
            <w:r w:rsidR="00F354A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German</w:t>
            </w:r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 xml:space="preserve"> courses</w:t>
            </w:r>
          </w:p>
        </w:tc>
        <w:tc>
          <w:tcPr>
            <w:tcW w:w="3543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CEFR</w:t>
            </w:r>
            <w:proofErr w:type="spellEnd"/>
          </w:p>
        </w:tc>
      </w:tr>
      <w:tr w:rsidR="00824A39" w:rsidTr="00824A39">
        <w:tc>
          <w:tcPr>
            <w:tcW w:w="3544" w:type="dxa"/>
          </w:tcPr>
          <w:p w:rsidR="00824A39" w:rsidRDefault="00DA6B76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German 1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A0 / A1</w:t>
            </w:r>
          </w:p>
        </w:tc>
      </w:tr>
      <w:tr w:rsidR="00824A39" w:rsidTr="00824A39">
        <w:tc>
          <w:tcPr>
            <w:tcW w:w="3544" w:type="dxa"/>
          </w:tcPr>
          <w:p w:rsidR="00824A39" w:rsidRDefault="00DA6B76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German 2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A1 / A2</w:t>
            </w:r>
          </w:p>
        </w:tc>
      </w:tr>
      <w:tr w:rsidR="00824A39" w:rsidTr="00824A39">
        <w:tc>
          <w:tcPr>
            <w:tcW w:w="3544" w:type="dxa"/>
          </w:tcPr>
          <w:p w:rsidR="00824A39" w:rsidRDefault="00DA6B76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German 3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</w:t>
            </w:r>
          </w:p>
        </w:tc>
      </w:tr>
      <w:tr w:rsidR="00824A39" w:rsidTr="00824A39">
        <w:tc>
          <w:tcPr>
            <w:tcW w:w="3544" w:type="dxa"/>
          </w:tcPr>
          <w:p w:rsidR="00824A39" w:rsidRDefault="00DA6B76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German 4</w:t>
            </w:r>
            <w:bookmarkStart w:id="0" w:name="_GoBack"/>
            <w:bookmarkEnd w:id="0"/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 / B1</w:t>
            </w:r>
          </w:p>
        </w:tc>
      </w:tr>
    </w:tbl>
    <w:p w:rsidR="00F354A6" w:rsidRDefault="00F354A6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Note: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-A ‘B2’ level is the minimum level required to study in </w:t>
      </w:r>
      <w:r w:rsidR="00F354A6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German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in a </w:t>
      </w:r>
      <w:r w:rsidR="00F354A6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German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university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-C1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(&amp; C2</w:t>
      </w:r>
      <w:r w:rsidR="00F354A6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) corresponds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to a native speaker level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-The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CEFR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indicates levels of knowledge and abilities in a language and not so much levels of cultural knowledge associated to the language. 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824A39" w:rsidRPr="00824A39" w:rsidRDefault="00824A39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*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The</w:t>
      </w: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Common European Framework of Reference for Languages</w:t>
      </w:r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 xml:space="preserve"> (</w:t>
      </w:r>
      <w:proofErr w:type="spellStart"/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CEFR</w:t>
      </w:r>
      <w:proofErr w:type="spellEnd"/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)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is a guideline used to describe achievements of learners of foreign languages </w:t>
      </w:r>
      <w:r w:rsidRPr="00F354A6">
        <w:rPr>
          <w:rFonts w:ascii="Arial" w:eastAsia="Times New Roman" w:hAnsi="Arial" w:cs="Arial"/>
          <w:sz w:val="20"/>
          <w:szCs w:val="20"/>
          <w:lang w:val="en" w:eastAsia="en-AU"/>
        </w:rPr>
        <w:t>across </w:t>
      </w:r>
      <w:hyperlink r:id="rId4" w:tooltip="Europe" w:history="1">
        <w:r w:rsidRPr="00F354A6">
          <w:rPr>
            <w:rFonts w:ascii="Arial" w:eastAsia="Times New Roman" w:hAnsi="Arial" w:cs="Arial"/>
            <w:sz w:val="20"/>
            <w:szCs w:val="20"/>
            <w:lang w:val="en" w:eastAsia="en-AU"/>
          </w:rPr>
          <w:t>Europe</w:t>
        </w:r>
      </w:hyperlink>
      <w:r w:rsidRPr="00F354A6">
        <w:rPr>
          <w:rFonts w:ascii="Arial" w:eastAsia="Times New Roman" w:hAnsi="Arial" w:cs="Arial"/>
          <w:sz w:val="20"/>
          <w:szCs w:val="20"/>
          <w:lang w:val="en" w:eastAsia="en-AU"/>
        </w:rPr>
        <w:t> and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, increasingly, in other countries.</w:t>
      </w:r>
    </w:p>
    <w:p w:rsidR="000A0262" w:rsidRDefault="000A0262"/>
    <w:sectPr w:rsidR="000A0262" w:rsidSect="00982B8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9"/>
    <w:rsid w:val="000A0262"/>
    <w:rsid w:val="005A7677"/>
    <w:rsid w:val="00717741"/>
    <w:rsid w:val="00824A39"/>
    <w:rsid w:val="00982B8C"/>
    <w:rsid w:val="00C91A22"/>
    <w:rsid w:val="00DA6B76"/>
    <w:rsid w:val="00F3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5EF90-F971-4DF1-8A68-6BA8B80F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2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Crozet</dc:creator>
  <cp:lastModifiedBy>Kerry Mullan</cp:lastModifiedBy>
  <cp:revision>5</cp:revision>
  <dcterms:created xsi:type="dcterms:W3CDTF">2019-09-02T05:06:00Z</dcterms:created>
  <dcterms:modified xsi:type="dcterms:W3CDTF">2019-09-05T03:12:00Z</dcterms:modified>
</cp:coreProperties>
</file>