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1" w:rsidRDefault="007A214B" w:rsidP="00083CD6">
      <w:pPr>
        <w:pStyle w:val="Heading1"/>
      </w:pPr>
      <w:proofErr w:type="spellStart"/>
      <w:r>
        <w:t>TE</w:t>
      </w:r>
      <w:proofErr w:type="spellEnd"/>
      <w:r>
        <w:t xml:space="preserve"> </w:t>
      </w:r>
      <w:proofErr w:type="spellStart"/>
      <w:r>
        <w:t>Highband</w:t>
      </w:r>
      <w:proofErr w:type="spellEnd"/>
      <w:r>
        <w:t xml:space="preserve"> </w:t>
      </w:r>
      <w:r w:rsidR="00083CD6">
        <w:t xml:space="preserve">Patch by Exception </w:t>
      </w:r>
      <w:r w:rsidR="00C92EFB">
        <w:t>Addendum</w:t>
      </w:r>
      <w:r w:rsidR="00A86989">
        <w:t>, 27/</w:t>
      </w:r>
      <w:r w:rsidR="00F86C2B">
        <w:t>04</w:t>
      </w:r>
      <w:r w:rsidR="00A86989">
        <w:t>/</w:t>
      </w:r>
      <w:r w:rsidR="00F86C2B">
        <w:t>20</w:t>
      </w:r>
      <w:r w:rsidR="00A86989">
        <w:t>15</w:t>
      </w:r>
    </w:p>
    <w:p w:rsidR="00A86989" w:rsidRPr="00A86989" w:rsidRDefault="00A86989" w:rsidP="00A86989">
      <w:r>
        <w:t>This supersedes the relevant sections/ statement in Section 10 Communications May 2014.</w:t>
      </w:r>
    </w:p>
    <w:p w:rsidR="00F80530" w:rsidRDefault="005253AF">
      <w:pPr>
        <w:rPr>
          <w:rStyle w:val="IntenseEmphasis"/>
          <w:i w:val="0"/>
        </w:rPr>
      </w:pPr>
      <w:proofErr w:type="spellStart"/>
      <w:r w:rsidRPr="005253AF">
        <w:rPr>
          <w:rStyle w:val="IntenseEmphasis"/>
          <w:i w:val="0"/>
        </w:rPr>
        <w:t>RMIT</w:t>
      </w:r>
      <w:proofErr w:type="spellEnd"/>
      <w:r w:rsidRPr="005253AF">
        <w:rPr>
          <w:rStyle w:val="IntenseEmphasis"/>
          <w:i w:val="0"/>
        </w:rPr>
        <w:t xml:space="preserve"> </w:t>
      </w:r>
      <w:r w:rsidR="00F86C2B">
        <w:rPr>
          <w:rStyle w:val="IntenseEmphasis"/>
          <w:i w:val="0"/>
        </w:rPr>
        <w:t xml:space="preserve">Patch by Exception </w:t>
      </w:r>
      <w:r w:rsidRPr="005253AF">
        <w:rPr>
          <w:rStyle w:val="IntenseEmphasis"/>
          <w:i w:val="0"/>
        </w:rPr>
        <w:t>Frame Layout</w:t>
      </w:r>
      <w:r w:rsidR="00F80530">
        <w:rPr>
          <w:rStyle w:val="IntenseEmphasis"/>
          <w:i w:val="0"/>
        </w:rPr>
        <w:t xml:space="preserve"> </w:t>
      </w:r>
    </w:p>
    <w:p w:rsidR="005253AF" w:rsidRDefault="00F41130">
      <w:pPr>
        <w:rPr>
          <w:rStyle w:val="IntenseEmphasis"/>
        </w:rPr>
      </w:pPr>
      <w:r w:rsidRPr="00F41130">
        <w:rPr>
          <w:noProof/>
          <w:lang w:eastAsia="en-AU"/>
        </w:rPr>
        <w:drawing>
          <wp:inline distT="0" distB="0" distL="0" distR="0" wp14:anchorId="144A351C" wp14:editId="7DE41E2D">
            <wp:extent cx="6858000" cy="6537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AF" w:rsidRDefault="005253AF">
      <w:pPr>
        <w:rPr>
          <w:rStyle w:val="IntenseEmphasis"/>
        </w:rPr>
      </w:pPr>
      <w:r>
        <w:rPr>
          <w:rStyle w:val="IntenseEmphasis"/>
        </w:rPr>
        <w:br w:type="page"/>
      </w:r>
    </w:p>
    <w:p w:rsidR="00C92EFB" w:rsidRPr="005253AF" w:rsidRDefault="00902AD5">
      <w:pPr>
        <w:rPr>
          <w:rStyle w:val="IntenseEmphasis"/>
          <w:i w:val="0"/>
        </w:rPr>
      </w:pPr>
      <w:r w:rsidRPr="005253AF">
        <w:rPr>
          <w:rStyle w:val="IntenseEmphasis"/>
          <w:i w:val="0"/>
        </w:rPr>
        <w:lastRenderedPageBreak/>
        <w:t>Labelling</w:t>
      </w:r>
    </w:p>
    <w:p w:rsidR="00083CD6" w:rsidRPr="00083CD6" w:rsidRDefault="00083CD6">
      <w:pPr>
        <w:rPr>
          <w:rStyle w:val="IntenseEmphasis"/>
        </w:rPr>
      </w:pPr>
      <w:r w:rsidRPr="00083CD6">
        <w:rPr>
          <w:rStyle w:val="IntenseEmphasis"/>
        </w:rPr>
        <w:t>Labelling of Field Outlet label at socket</w:t>
      </w: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1526"/>
      </w:tblGrid>
      <w:tr w:rsidR="00765621" w:rsidTr="00765621">
        <w:tc>
          <w:tcPr>
            <w:tcW w:w="1526" w:type="dxa"/>
          </w:tcPr>
          <w:p w:rsidR="00765621" w:rsidRDefault="00765621">
            <w:r>
              <w:t>28.3.xxx-001</w:t>
            </w:r>
          </w:p>
        </w:tc>
      </w:tr>
    </w:tbl>
    <w:p w:rsidR="00AA390C" w:rsidRDefault="00AA390C"/>
    <w:p w:rsidR="00765621" w:rsidRDefault="00765621">
      <w:r>
        <w:t xml:space="preserve"> Label is black text on white background</w:t>
      </w:r>
    </w:p>
    <w:p w:rsidR="00083CD6" w:rsidRDefault="00083CD6">
      <w:proofErr w:type="spellStart"/>
      <w:proofErr w:type="gramStart"/>
      <w:r>
        <w:t>Building.Level.xxx.abc</w:t>
      </w:r>
      <w:proofErr w:type="spellEnd"/>
      <w:r>
        <w:t xml:space="preserve">  where</w:t>
      </w:r>
      <w:proofErr w:type="gramEnd"/>
    </w:p>
    <w:p w:rsidR="00083CD6" w:rsidRDefault="00083CD6">
      <w:r>
        <w:t>Building</w:t>
      </w:r>
      <w:r w:rsidR="007A214B">
        <w:t>:</w:t>
      </w:r>
      <w:r>
        <w:t xml:space="preserve"> is the </w:t>
      </w:r>
      <w:proofErr w:type="spellStart"/>
      <w:r>
        <w:t>RMIT</w:t>
      </w:r>
      <w:proofErr w:type="spellEnd"/>
      <w:r>
        <w:t xml:space="preserve"> building number of the communications room </w:t>
      </w:r>
      <w:r w:rsidR="007A214B">
        <w:t>where this cable originates</w:t>
      </w:r>
    </w:p>
    <w:p w:rsidR="00083CD6" w:rsidRDefault="00083CD6">
      <w:r>
        <w:t>Level     is</w:t>
      </w:r>
      <w:r w:rsidRPr="00083CD6">
        <w:t xml:space="preserve"> the </w:t>
      </w:r>
      <w:proofErr w:type="spellStart"/>
      <w:r w:rsidRPr="00083CD6">
        <w:t>RMIT</w:t>
      </w:r>
      <w:proofErr w:type="spellEnd"/>
      <w:r w:rsidRPr="00083CD6">
        <w:t xml:space="preserve"> </w:t>
      </w:r>
      <w:r>
        <w:t xml:space="preserve">level </w:t>
      </w:r>
      <w:r w:rsidRPr="00083CD6">
        <w:t xml:space="preserve">number </w:t>
      </w:r>
      <w:r>
        <w:t xml:space="preserve">of </w:t>
      </w:r>
      <w:r w:rsidRPr="00083CD6">
        <w:t xml:space="preserve">the communications room </w:t>
      </w:r>
      <w:r w:rsidR="007A214B" w:rsidRPr="007A214B">
        <w:t>where this cable originates</w:t>
      </w:r>
    </w:p>
    <w:p w:rsidR="00083CD6" w:rsidRDefault="00083CD6">
      <w:r>
        <w:t xml:space="preserve">XXX       is the </w:t>
      </w:r>
      <w:proofErr w:type="spellStart"/>
      <w:r w:rsidRPr="00083CD6">
        <w:t>RMIT</w:t>
      </w:r>
      <w:proofErr w:type="spellEnd"/>
      <w:r w:rsidRPr="00083CD6">
        <w:t xml:space="preserve"> </w:t>
      </w:r>
      <w:r>
        <w:t xml:space="preserve">room </w:t>
      </w:r>
      <w:r w:rsidRPr="00083CD6">
        <w:t xml:space="preserve">number </w:t>
      </w:r>
      <w:r>
        <w:t xml:space="preserve">of the </w:t>
      </w:r>
      <w:r w:rsidRPr="00083CD6">
        <w:t xml:space="preserve">communications room </w:t>
      </w:r>
      <w:r w:rsidR="007A214B" w:rsidRPr="007A214B">
        <w:t>where this cable originates</w:t>
      </w:r>
    </w:p>
    <w:p w:rsidR="00083CD6" w:rsidRDefault="00083CD6">
      <w:r>
        <w:t>The first field outlet on level 1 of building 28 will be labelled as 28.3.xxx.001, where xxx is the floor communication room number on that level</w:t>
      </w:r>
    </w:p>
    <w:p w:rsidR="00AA390C" w:rsidRDefault="00AA390C" w:rsidP="00AA390C">
      <w:r>
        <w:t xml:space="preserve">All field outlets are connected to the communications rooms on the same floor with the exception of the outlets </w:t>
      </w:r>
      <w:r w:rsidR="0062348B">
        <w:t xml:space="preserve">called out in </w:t>
      </w:r>
      <w:r>
        <w:t>Section</w:t>
      </w:r>
      <w:r w:rsidR="0062348B">
        <w:t xml:space="preserve"> 10</w:t>
      </w:r>
    </w:p>
    <w:p w:rsidR="007A214B" w:rsidRDefault="00AA390C" w:rsidP="00AA390C">
      <w:r>
        <w:t xml:space="preserve"> </w:t>
      </w:r>
    </w:p>
    <w:p w:rsidR="007A214B" w:rsidRDefault="007A214B">
      <w:pPr>
        <w:rPr>
          <w:rStyle w:val="IntenseEmphasis"/>
        </w:rPr>
      </w:pPr>
      <w:r w:rsidRPr="007A214B">
        <w:rPr>
          <w:rStyle w:val="IntenseEmphasis"/>
        </w:rPr>
        <w:t xml:space="preserve">Labelling of </w:t>
      </w:r>
      <w:r w:rsidR="00765621">
        <w:rPr>
          <w:rStyle w:val="IntenseEmphasis"/>
        </w:rPr>
        <w:t>F</w:t>
      </w:r>
      <w:r w:rsidRPr="007A214B">
        <w:rPr>
          <w:rStyle w:val="IntenseEmphasis"/>
        </w:rPr>
        <w:t xml:space="preserve">ield cabling on the </w:t>
      </w:r>
      <w:proofErr w:type="spellStart"/>
      <w:r w:rsidRPr="007A214B">
        <w:rPr>
          <w:rStyle w:val="IntenseEmphasis"/>
        </w:rPr>
        <w:t>Highband</w:t>
      </w:r>
      <w:proofErr w:type="spellEnd"/>
      <w:r w:rsidRPr="007A214B">
        <w:rPr>
          <w:rStyle w:val="IntenseEmphasis"/>
        </w:rPr>
        <w:t xml:space="preserve">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993"/>
      </w:tblGrid>
      <w:tr w:rsidR="007A214B" w:rsidTr="0027759B">
        <w:tc>
          <w:tcPr>
            <w:tcW w:w="1836" w:type="dxa"/>
            <w:shd w:val="clear" w:color="auto" w:fill="B8CCE4" w:themeFill="accent1" w:themeFillTint="66"/>
          </w:tcPr>
          <w:p w:rsidR="007A214B" w:rsidRPr="007A214B" w:rsidRDefault="007A214B" w:rsidP="007A214B">
            <w:pPr>
              <w:spacing w:after="200" w:line="276" w:lineRule="auto"/>
              <w:rPr>
                <w:rStyle w:val="IntenseEmphasis"/>
              </w:rPr>
            </w:pPr>
            <w:r w:rsidRPr="007A214B">
              <w:rPr>
                <w:bCs/>
                <w:iCs/>
              </w:rPr>
              <w:t>28.3.xxx-001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7A214B" w:rsidRDefault="007A214B" w:rsidP="007A214B">
            <w:pPr>
              <w:spacing w:after="200" w:line="276" w:lineRule="auto"/>
              <w:rPr>
                <w:rStyle w:val="IntenseEmphasis"/>
              </w:rPr>
            </w:pPr>
            <w:r w:rsidRPr="007A214B">
              <w:t>28.3.xxx-002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7A214B" w:rsidRPr="007A214B" w:rsidRDefault="007A214B" w:rsidP="007A214B">
            <w:pPr>
              <w:spacing w:after="200" w:line="276" w:lineRule="auto"/>
              <w:rPr>
                <w:bCs/>
                <w:iCs/>
              </w:rPr>
            </w:pPr>
            <w:r w:rsidRPr="007A214B">
              <w:rPr>
                <w:bCs/>
                <w:iCs/>
              </w:rPr>
              <w:t>28.3.xxx-00</w:t>
            </w:r>
            <w:r>
              <w:rPr>
                <w:bCs/>
                <w:iCs/>
              </w:rPr>
              <w:t>3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7A214B" w:rsidRPr="007A214B" w:rsidRDefault="007A214B" w:rsidP="007A214B">
            <w:pPr>
              <w:spacing w:after="200" w:line="276" w:lineRule="auto"/>
              <w:rPr>
                <w:rStyle w:val="IntenseEmphasis"/>
                <w:b w:val="0"/>
                <w:i w:val="0"/>
                <w:color w:val="auto"/>
              </w:rPr>
            </w:pPr>
            <w:r w:rsidRPr="007A214B">
              <w:rPr>
                <w:rStyle w:val="IntenseEmphasis"/>
                <w:b w:val="0"/>
                <w:i w:val="0"/>
                <w:color w:val="auto"/>
              </w:rPr>
              <w:t>28.3.xxx-004</w:t>
            </w:r>
          </w:p>
        </w:tc>
        <w:tc>
          <w:tcPr>
            <w:tcW w:w="1836" w:type="dxa"/>
            <w:shd w:val="clear" w:color="auto" w:fill="B8CCE4" w:themeFill="accent1" w:themeFillTint="66"/>
          </w:tcPr>
          <w:p w:rsidR="007A214B" w:rsidRPr="007A214B" w:rsidRDefault="007A214B">
            <w:pPr>
              <w:rPr>
                <w:rStyle w:val="IntenseEmphasis"/>
                <w:b w:val="0"/>
                <w:i w:val="0"/>
                <w:color w:val="auto"/>
              </w:rPr>
            </w:pPr>
            <w:r w:rsidRPr="007A214B">
              <w:rPr>
                <w:rStyle w:val="IntenseEmphasis"/>
                <w:b w:val="0"/>
                <w:i w:val="0"/>
                <w:color w:val="auto"/>
              </w:rPr>
              <w:t>28.3.xxx-005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7A214B" w:rsidRDefault="007A214B">
            <w:pPr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Pairs</w:t>
            </w:r>
          </w:p>
          <w:p w:rsidR="007A214B" w:rsidRPr="007A214B" w:rsidRDefault="00AA390C" w:rsidP="00AA390C">
            <w:pPr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011 </w:t>
            </w:r>
            <w:r w:rsidR="007A214B">
              <w:rPr>
                <w:rStyle w:val="IntenseEmphasis"/>
                <w:b w:val="0"/>
                <w:i w:val="0"/>
                <w:color w:val="auto"/>
              </w:rPr>
              <w:t xml:space="preserve">to </w:t>
            </w:r>
            <w:r>
              <w:rPr>
                <w:rStyle w:val="IntenseEmphasis"/>
                <w:b w:val="0"/>
                <w:i w:val="0"/>
                <w:color w:val="auto"/>
              </w:rPr>
              <w:t>015</w:t>
            </w:r>
          </w:p>
        </w:tc>
      </w:tr>
    </w:tbl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214B" w:rsidTr="0027759B">
        <w:tc>
          <w:tcPr>
            <w:tcW w:w="10173" w:type="dxa"/>
            <w:shd w:val="clear" w:color="auto" w:fill="B8CCE4" w:themeFill="accent1" w:themeFillTint="66"/>
          </w:tcPr>
          <w:p w:rsidR="007A214B" w:rsidRDefault="00765621" w:rsidP="00765621">
            <w:pPr>
              <w:jc w:val="center"/>
            </w:pPr>
            <w:r>
              <w:t>FIELD OUTLET CABLING</w:t>
            </w:r>
          </w:p>
        </w:tc>
      </w:tr>
    </w:tbl>
    <w:p w:rsidR="007A214B" w:rsidRDefault="007A214B">
      <w:pPr>
        <w:rPr>
          <w:rStyle w:val="IntenseEmphasis"/>
        </w:rPr>
      </w:pPr>
    </w:p>
    <w:p w:rsidR="00765621" w:rsidRPr="00F86C2B" w:rsidRDefault="007C6DB5">
      <w:pPr>
        <w:rPr>
          <w:rStyle w:val="IntenseEmphasis"/>
          <w:b w:val="0"/>
          <w:bCs w:val="0"/>
          <w:i w:val="0"/>
          <w:iCs w:val="0"/>
          <w:color w:val="auto"/>
        </w:rPr>
      </w:pPr>
      <w:r w:rsidRPr="00F86C2B">
        <w:rPr>
          <w:rStyle w:val="IntenseEmphasis"/>
          <w:b w:val="0"/>
          <w:bCs w:val="0"/>
          <w:i w:val="0"/>
          <w:iCs w:val="0"/>
          <w:color w:val="auto"/>
        </w:rPr>
        <w:t>All field cabling is sequentially numbered continuing across all frame verticals</w:t>
      </w:r>
    </w:p>
    <w:p w:rsidR="00AA390C" w:rsidRPr="00F86C2B" w:rsidRDefault="00AA390C">
      <w:pPr>
        <w:rPr>
          <w:b/>
          <w:bCs/>
          <w:iCs/>
        </w:rPr>
      </w:pPr>
      <w:r w:rsidRPr="00F86C2B">
        <w:rPr>
          <w:rStyle w:val="IntenseEmphasis"/>
          <w:b w:val="0"/>
          <w:bCs w:val="0"/>
          <w:i w:val="0"/>
          <w:iCs w:val="0"/>
          <w:color w:val="auto"/>
        </w:rPr>
        <w:t>Field outlet labels co</w:t>
      </w:r>
      <w:r w:rsidR="002B1FB6" w:rsidRPr="00F86C2B">
        <w:rPr>
          <w:rStyle w:val="IntenseEmphasis"/>
          <w:b w:val="0"/>
          <w:bCs w:val="0"/>
          <w:i w:val="0"/>
          <w:iCs w:val="0"/>
          <w:color w:val="auto"/>
        </w:rPr>
        <w:t xml:space="preserve">lour to be </w:t>
      </w:r>
      <w:r w:rsidR="001F0DE9">
        <w:rPr>
          <w:rStyle w:val="IntenseEmphasis"/>
          <w:b w:val="0"/>
          <w:bCs w:val="0"/>
          <w:i w:val="0"/>
          <w:iCs w:val="0"/>
          <w:color w:val="auto"/>
        </w:rPr>
        <w:t>blue</w:t>
      </w:r>
      <w:r w:rsidR="00F86C2B" w:rsidRPr="00F86C2B">
        <w:rPr>
          <w:rStyle w:val="IntenseEmphasis"/>
          <w:b w:val="0"/>
          <w:bCs w:val="0"/>
          <w:i w:val="0"/>
          <w:iCs w:val="0"/>
          <w:color w:val="auto"/>
        </w:rPr>
        <w:t xml:space="preserve"> as shown above</w:t>
      </w:r>
    </w:p>
    <w:p w:rsidR="00F86C2B" w:rsidRDefault="00F86C2B">
      <w:pPr>
        <w:rPr>
          <w:rStyle w:val="IntenseEmphasis"/>
        </w:rPr>
      </w:pPr>
    </w:p>
    <w:p w:rsidR="00765621" w:rsidRDefault="00765621">
      <w:pPr>
        <w:rPr>
          <w:rStyle w:val="IntenseEmphasis"/>
        </w:rPr>
      </w:pPr>
      <w:r w:rsidRPr="00765621">
        <w:rPr>
          <w:rStyle w:val="IntenseEmphasis"/>
        </w:rPr>
        <w:t xml:space="preserve">Labelling of </w:t>
      </w:r>
      <w:r>
        <w:rPr>
          <w:rStyle w:val="IntenseEmphasis"/>
        </w:rPr>
        <w:t xml:space="preserve">System tie </w:t>
      </w:r>
      <w:r w:rsidRPr="00765621">
        <w:rPr>
          <w:rStyle w:val="IntenseEmphasis"/>
        </w:rPr>
        <w:t xml:space="preserve">cabling on the </w:t>
      </w:r>
      <w:r>
        <w:rPr>
          <w:rStyle w:val="IntenseEmphasis"/>
        </w:rPr>
        <w:t>switch 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</w:tblGrid>
      <w:tr w:rsidR="007C6DB5" w:rsidTr="00F86C2B">
        <w:tc>
          <w:tcPr>
            <w:tcW w:w="1668" w:type="dxa"/>
            <w:shd w:val="clear" w:color="auto" w:fill="auto"/>
          </w:tcPr>
          <w:p w:rsidR="007C6DB5" w:rsidRPr="00AA390C" w:rsidRDefault="007C6DB5">
            <w:pPr>
              <w:rPr>
                <w:rStyle w:val="IntenseEmphasis"/>
                <w:b w:val="0"/>
                <w:i w:val="0"/>
                <w:color w:val="auto"/>
              </w:rPr>
            </w:pPr>
            <w:r w:rsidRPr="00AA390C">
              <w:rPr>
                <w:rStyle w:val="IntenseEmphasis"/>
                <w:b w:val="0"/>
                <w:i w:val="0"/>
                <w:color w:val="auto"/>
              </w:rPr>
              <w:t>Rack 01.</w:t>
            </w:r>
          </w:p>
          <w:p w:rsidR="007C6DB5" w:rsidRPr="00AA390C" w:rsidRDefault="007C6DB5">
            <w:pPr>
              <w:rPr>
                <w:rStyle w:val="IntenseEmphasis"/>
                <w:b w:val="0"/>
                <w:i w:val="0"/>
                <w:color w:val="auto"/>
              </w:rPr>
            </w:pPr>
            <w:r w:rsidRPr="00AA390C">
              <w:rPr>
                <w:rStyle w:val="IntenseEmphasis"/>
                <w:b w:val="0"/>
                <w:i w:val="0"/>
                <w:color w:val="auto"/>
              </w:rPr>
              <w:t>Sw-01 Port 01</w:t>
            </w:r>
          </w:p>
          <w:p w:rsidR="007C6DB5" w:rsidRDefault="007C6DB5">
            <w:pPr>
              <w:rPr>
                <w:rStyle w:val="IntenseEmphasis"/>
              </w:rPr>
            </w:pPr>
            <w:r w:rsidRPr="00AA390C">
              <w:rPr>
                <w:rStyle w:val="IntenseEmphasis"/>
                <w:b w:val="0"/>
                <w:i w:val="0"/>
                <w:color w:val="auto"/>
              </w:rPr>
              <w:t>System 01</w:t>
            </w:r>
          </w:p>
        </w:tc>
      </w:tr>
    </w:tbl>
    <w:p w:rsidR="00F86C2B" w:rsidRDefault="00F86C2B">
      <w:pPr>
        <w:rPr>
          <w:rStyle w:val="IntenseEmphasis"/>
        </w:rPr>
      </w:pPr>
    </w:p>
    <w:p w:rsidR="00765621" w:rsidRDefault="00F86C2B">
      <w:pPr>
        <w:rPr>
          <w:rStyle w:val="IntenseEmphasis"/>
        </w:rPr>
      </w:pPr>
      <w:r w:rsidRPr="00F86C2B">
        <w:rPr>
          <w:rStyle w:val="IntenseEmphasis"/>
          <w:b w:val="0"/>
          <w:i w:val="0"/>
          <w:color w:val="auto"/>
        </w:rPr>
        <w:t xml:space="preserve">Field outlet labels colour to be </w:t>
      </w:r>
      <w:r>
        <w:rPr>
          <w:rStyle w:val="IntenseEmphasis"/>
          <w:b w:val="0"/>
          <w:i w:val="0"/>
          <w:color w:val="auto"/>
        </w:rPr>
        <w:t>black on white</w:t>
      </w:r>
    </w:p>
    <w:p w:rsidR="007C6DB5" w:rsidRDefault="007C6DB5">
      <w:pPr>
        <w:rPr>
          <w:b/>
        </w:rPr>
      </w:pPr>
      <w:r w:rsidRPr="007C6DB5">
        <w:rPr>
          <w:b/>
        </w:rPr>
        <w:t>System tails are sequentially numbered across all frame verticals</w:t>
      </w:r>
    </w:p>
    <w:p w:rsidR="00C92EFB" w:rsidRDefault="00C92EFB">
      <w:pPr>
        <w:rPr>
          <w:rStyle w:val="IntenseEmphasis"/>
        </w:rPr>
      </w:pPr>
    </w:p>
    <w:p w:rsidR="00F86C2B" w:rsidRDefault="00F86C2B">
      <w:pPr>
        <w:rPr>
          <w:rStyle w:val="IntenseEmphasis"/>
        </w:rPr>
      </w:pPr>
      <w:r>
        <w:rPr>
          <w:rStyle w:val="IntenseEmphasis"/>
        </w:rPr>
        <w:br w:type="page"/>
      </w:r>
    </w:p>
    <w:p w:rsidR="00765621" w:rsidRDefault="00765621">
      <w:pPr>
        <w:rPr>
          <w:rStyle w:val="IntenseEmphasis"/>
        </w:rPr>
      </w:pPr>
      <w:r w:rsidRPr="00765621">
        <w:rPr>
          <w:rStyle w:val="IntenseEmphasis"/>
        </w:rPr>
        <w:lastRenderedPageBreak/>
        <w:t xml:space="preserve">Labelling of </w:t>
      </w:r>
      <w:r>
        <w:rPr>
          <w:rStyle w:val="IntenseEmphasis"/>
        </w:rPr>
        <w:t xml:space="preserve">System </w:t>
      </w:r>
      <w:r w:rsidRPr="00765621">
        <w:rPr>
          <w:rStyle w:val="IntenseEmphasis"/>
        </w:rPr>
        <w:t xml:space="preserve">cabling on the </w:t>
      </w:r>
      <w:proofErr w:type="spellStart"/>
      <w:r w:rsidRPr="00765621">
        <w:rPr>
          <w:rStyle w:val="IntenseEmphasis"/>
        </w:rPr>
        <w:t>Highband</w:t>
      </w:r>
      <w:proofErr w:type="spellEnd"/>
      <w:r w:rsidRPr="00765621">
        <w:rPr>
          <w:rStyle w:val="IntenseEmphasis"/>
        </w:rPr>
        <w:t xml:space="preserve"> 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993"/>
      </w:tblGrid>
      <w:tr w:rsidR="00AA390C" w:rsidTr="0027759B">
        <w:tc>
          <w:tcPr>
            <w:tcW w:w="1836" w:type="dxa"/>
            <w:shd w:val="clear" w:color="auto" w:fill="CCC0D9" w:themeFill="accent4" w:themeFillTint="66"/>
          </w:tcPr>
          <w:p w:rsidR="00AA390C" w:rsidRPr="007A214B" w:rsidRDefault="00AA390C" w:rsidP="000F2C52">
            <w:pPr>
              <w:spacing w:after="200" w:line="276" w:lineRule="auto"/>
              <w:jc w:val="center"/>
              <w:rPr>
                <w:rStyle w:val="IntenseEmphasis"/>
              </w:rPr>
            </w:pPr>
            <w:r>
              <w:rPr>
                <w:bCs/>
                <w:iCs/>
              </w:rPr>
              <w:t>Syste</w:t>
            </w:r>
            <w:r w:rsidR="000F2C52">
              <w:rPr>
                <w:bCs/>
                <w:iCs/>
              </w:rPr>
              <w:t>m</w:t>
            </w:r>
            <w:r>
              <w:rPr>
                <w:bCs/>
                <w:iCs/>
              </w:rPr>
              <w:t>-001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:rsidR="00AA390C" w:rsidRDefault="00AA390C" w:rsidP="000F2C52">
            <w:pPr>
              <w:spacing w:after="200" w:line="276" w:lineRule="auto"/>
              <w:jc w:val="center"/>
              <w:rPr>
                <w:rStyle w:val="IntenseEmphasis"/>
              </w:rPr>
            </w:pPr>
            <w:r>
              <w:t>System</w:t>
            </w:r>
            <w:r w:rsidRPr="007A214B">
              <w:t>-002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:rsidR="00AA390C" w:rsidRPr="007A214B" w:rsidRDefault="00AA390C" w:rsidP="000F2C52">
            <w:pPr>
              <w:spacing w:after="20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System</w:t>
            </w:r>
            <w:r w:rsidRPr="007A214B">
              <w:rPr>
                <w:bCs/>
                <w:iCs/>
              </w:rPr>
              <w:t>-00</w:t>
            </w:r>
            <w:r>
              <w:rPr>
                <w:bCs/>
                <w:iCs/>
              </w:rPr>
              <w:t>3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:rsidR="00AA390C" w:rsidRPr="007A214B" w:rsidRDefault="00AA390C" w:rsidP="000F2C52">
            <w:pPr>
              <w:spacing w:after="200" w:line="276" w:lineRule="auto"/>
              <w:jc w:val="center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System</w:t>
            </w:r>
            <w:r w:rsidRPr="007A214B">
              <w:rPr>
                <w:rStyle w:val="IntenseEmphasis"/>
                <w:b w:val="0"/>
                <w:i w:val="0"/>
                <w:color w:val="auto"/>
              </w:rPr>
              <w:t>-004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:rsidR="00AA390C" w:rsidRPr="007A214B" w:rsidRDefault="00AA390C" w:rsidP="000F2C52">
            <w:pPr>
              <w:jc w:val="center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System</w:t>
            </w:r>
            <w:r w:rsidRPr="007A214B">
              <w:rPr>
                <w:rStyle w:val="IntenseEmphasis"/>
                <w:b w:val="0"/>
                <w:i w:val="0"/>
                <w:color w:val="auto"/>
              </w:rPr>
              <w:t>-005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AA390C" w:rsidRDefault="00AA390C" w:rsidP="009E4BE5">
            <w:pPr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Pairs</w:t>
            </w:r>
          </w:p>
          <w:p w:rsidR="00AA390C" w:rsidRPr="007A214B" w:rsidRDefault="00AA390C" w:rsidP="00AA390C">
            <w:pPr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96 to 100</w:t>
            </w:r>
          </w:p>
        </w:tc>
      </w:tr>
    </w:tbl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A390C" w:rsidTr="0027759B">
        <w:tc>
          <w:tcPr>
            <w:tcW w:w="10173" w:type="dxa"/>
            <w:shd w:val="clear" w:color="auto" w:fill="CCC0D9" w:themeFill="accent4" w:themeFillTint="66"/>
          </w:tcPr>
          <w:p w:rsidR="00AA390C" w:rsidRDefault="00AA390C" w:rsidP="000F2C52">
            <w:pPr>
              <w:jc w:val="center"/>
            </w:pPr>
            <w:r>
              <w:t>SYSTEM T</w:t>
            </w:r>
            <w:r w:rsidR="000F2C52">
              <w:t>IES</w:t>
            </w:r>
            <w:r>
              <w:t xml:space="preserve"> </w:t>
            </w:r>
            <w:r w:rsidR="000F2C52">
              <w:t>FROM</w:t>
            </w:r>
            <w:r>
              <w:t xml:space="preserve"> R</w:t>
            </w:r>
            <w:r w:rsidR="000F2C52">
              <w:t>ACK</w:t>
            </w:r>
            <w:r>
              <w:t xml:space="preserve"> 01, S</w:t>
            </w:r>
            <w:r w:rsidR="000F2C52">
              <w:t>WITCH</w:t>
            </w:r>
            <w:r>
              <w:t xml:space="preserve"> 01, P</w:t>
            </w:r>
            <w:r w:rsidR="000F2C52">
              <w:t>ORT</w:t>
            </w:r>
            <w:r>
              <w:t xml:space="preserve"> 1 to 5</w:t>
            </w:r>
          </w:p>
        </w:tc>
      </w:tr>
    </w:tbl>
    <w:p w:rsidR="00AA390C" w:rsidRDefault="00AA390C">
      <w:pPr>
        <w:rPr>
          <w:rStyle w:val="IntenseEmphasis"/>
        </w:rPr>
      </w:pPr>
    </w:p>
    <w:p w:rsidR="00AA390C" w:rsidRPr="00F86C2B" w:rsidRDefault="00F86C2B">
      <w:pPr>
        <w:rPr>
          <w:rStyle w:val="IntenseEmphasis"/>
          <w:b w:val="0"/>
          <w:i w:val="0"/>
          <w:color w:val="auto"/>
        </w:rPr>
      </w:pPr>
      <w:r w:rsidRPr="00F86C2B">
        <w:rPr>
          <w:rStyle w:val="IntenseEmphasis"/>
          <w:b w:val="0"/>
          <w:i w:val="0"/>
          <w:color w:val="auto"/>
        </w:rPr>
        <w:t>Field outl</w:t>
      </w:r>
      <w:bookmarkStart w:id="0" w:name="_GoBack"/>
      <w:bookmarkEnd w:id="0"/>
      <w:r w:rsidRPr="00F86C2B">
        <w:rPr>
          <w:rStyle w:val="IntenseEmphasis"/>
          <w:b w:val="0"/>
          <w:i w:val="0"/>
          <w:color w:val="auto"/>
        </w:rPr>
        <w:t xml:space="preserve">et labels colour to be </w:t>
      </w:r>
      <w:r w:rsidR="0027759B">
        <w:rPr>
          <w:rStyle w:val="IntenseEmphasis"/>
          <w:b w:val="0"/>
          <w:i w:val="0"/>
          <w:color w:val="auto"/>
        </w:rPr>
        <w:t>purple</w:t>
      </w:r>
      <w:r>
        <w:rPr>
          <w:rStyle w:val="IntenseEmphasis"/>
          <w:b w:val="0"/>
          <w:i w:val="0"/>
          <w:color w:val="auto"/>
        </w:rPr>
        <w:t xml:space="preserve"> as above</w:t>
      </w:r>
    </w:p>
    <w:p w:rsidR="00AA390C" w:rsidRDefault="00AA390C">
      <w:pPr>
        <w:rPr>
          <w:rStyle w:val="IntenseEmphasis"/>
        </w:rPr>
      </w:pPr>
    </w:p>
    <w:p w:rsidR="00257BC1" w:rsidRDefault="00257BC1">
      <w:pPr>
        <w:rPr>
          <w:rStyle w:val="IntenseEmphasis"/>
        </w:rPr>
      </w:pPr>
      <w:r>
        <w:rPr>
          <w:rStyle w:val="IntenseEmphasis"/>
        </w:rPr>
        <w:t>Patch Schedule</w:t>
      </w:r>
    </w:p>
    <w:p w:rsidR="00257BC1" w:rsidRPr="00F80530" w:rsidRDefault="002B1FB6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Cross Connect</w:t>
      </w:r>
      <w:r w:rsidR="005253AF" w:rsidRPr="00F80530">
        <w:rPr>
          <w:rStyle w:val="IntenseEmphasis"/>
          <w:b w:val="0"/>
          <w:i w:val="0"/>
          <w:color w:val="auto"/>
        </w:rPr>
        <w:t xml:space="preserve"> schedule will be prepared </w:t>
      </w:r>
      <w:r w:rsidR="00F80530" w:rsidRPr="00F80530">
        <w:rPr>
          <w:rStyle w:val="IntenseEmphasis"/>
          <w:b w:val="0"/>
          <w:i w:val="0"/>
          <w:color w:val="auto"/>
        </w:rPr>
        <w:t xml:space="preserve">by </w:t>
      </w:r>
      <w:proofErr w:type="spellStart"/>
      <w:r w:rsidR="00F80530" w:rsidRPr="00F80530">
        <w:rPr>
          <w:rStyle w:val="IntenseEmphasis"/>
          <w:b w:val="0"/>
          <w:i w:val="0"/>
          <w:color w:val="auto"/>
        </w:rPr>
        <w:t>RMIT</w:t>
      </w:r>
      <w:proofErr w:type="spellEnd"/>
      <w:r w:rsidR="00F80530" w:rsidRPr="00F80530">
        <w:rPr>
          <w:rStyle w:val="IntenseEmphasis"/>
          <w:b w:val="0"/>
          <w:i w:val="0"/>
          <w:color w:val="auto"/>
        </w:rPr>
        <w:t xml:space="preserve"> ITS.</w:t>
      </w:r>
    </w:p>
    <w:p w:rsidR="00A86989" w:rsidRDefault="001F0DE9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Sequential order </w:t>
      </w:r>
      <w:r w:rsidR="00A86989">
        <w:rPr>
          <w:rStyle w:val="IntenseEmphasis"/>
          <w:b w:val="0"/>
          <w:i w:val="0"/>
          <w:color w:val="auto"/>
        </w:rPr>
        <w:t xml:space="preserve"> </w:t>
      </w:r>
    </w:p>
    <w:p w:rsidR="00A86989" w:rsidRPr="002B1FB6" w:rsidRDefault="00F80530" w:rsidP="002B1FB6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</w:rPr>
      </w:pPr>
      <w:proofErr w:type="gramStart"/>
      <w:r w:rsidRPr="002B1FB6">
        <w:rPr>
          <w:rStyle w:val="IntenseEmphasis"/>
          <w:b w:val="0"/>
          <w:i w:val="0"/>
          <w:color w:val="auto"/>
        </w:rPr>
        <w:t xml:space="preserve">ITS </w:t>
      </w:r>
      <w:r w:rsidR="0027759B">
        <w:rPr>
          <w:rStyle w:val="IntenseEmphasis"/>
          <w:b w:val="0"/>
          <w:i w:val="0"/>
          <w:color w:val="auto"/>
        </w:rPr>
        <w:t>receives</w:t>
      </w:r>
      <w:proofErr w:type="gramEnd"/>
      <w:r w:rsidR="001F0DE9">
        <w:rPr>
          <w:rStyle w:val="IntenseEmphasis"/>
          <w:b w:val="0"/>
          <w:i w:val="0"/>
          <w:color w:val="auto"/>
        </w:rPr>
        <w:t xml:space="preserve"> accurate </w:t>
      </w:r>
      <w:r w:rsidRPr="002B1FB6">
        <w:rPr>
          <w:rStyle w:val="IntenseEmphasis"/>
          <w:b w:val="0"/>
          <w:i w:val="0"/>
          <w:color w:val="auto"/>
        </w:rPr>
        <w:t>rough as built showing the outlet number</w:t>
      </w:r>
      <w:r w:rsidR="001F0DE9">
        <w:rPr>
          <w:rStyle w:val="IntenseEmphasis"/>
          <w:b w:val="0"/>
          <w:i w:val="0"/>
          <w:color w:val="auto"/>
        </w:rPr>
        <w:t>s and location</w:t>
      </w:r>
      <w:r w:rsidRPr="002B1FB6">
        <w:rPr>
          <w:rStyle w:val="IntenseEmphasis"/>
          <w:b w:val="0"/>
          <w:i w:val="0"/>
          <w:color w:val="auto"/>
        </w:rPr>
        <w:t xml:space="preserve"> on the floor plan. </w:t>
      </w:r>
    </w:p>
    <w:p w:rsidR="00F80530" w:rsidRPr="002B1FB6" w:rsidRDefault="00F80530" w:rsidP="002B1FB6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</w:rPr>
      </w:pPr>
      <w:r w:rsidRPr="002B1FB6">
        <w:rPr>
          <w:rStyle w:val="IntenseEmphasis"/>
          <w:b w:val="0"/>
          <w:i w:val="0"/>
          <w:color w:val="auto"/>
        </w:rPr>
        <w:t xml:space="preserve">ITS will then prepare the </w:t>
      </w:r>
      <w:r w:rsidR="002B1FB6">
        <w:rPr>
          <w:rStyle w:val="IntenseEmphasis"/>
          <w:b w:val="0"/>
          <w:i w:val="0"/>
          <w:color w:val="auto"/>
        </w:rPr>
        <w:t>cross</w:t>
      </w:r>
      <w:r w:rsidRPr="002B1FB6">
        <w:rPr>
          <w:rStyle w:val="IntenseEmphasis"/>
          <w:b w:val="0"/>
          <w:i w:val="0"/>
          <w:color w:val="auto"/>
        </w:rPr>
        <w:t xml:space="preserve"> connect schedule to provide diversity </w:t>
      </w:r>
      <w:r w:rsidR="001F0DE9">
        <w:rPr>
          <w:rStyle w:val="IntenseEmphasis"/>
          <w:b w:val="0"/>
          <w:i w:val="0"/>
          <w:color w:val="auto"/>
        </w:rPr>
        <w:t xml:space="preserve">of outlets </w:t>
      </w:r>
      <w:r w:rsidR="00A86989" w:rsidRPr="002B1FB6">
        <w:rPr>
          <w:rStyle w:val="IntenseEmphasis"/>
          <w:b w:val="0"/>
          <w:i w:val="0"/>
          <w:color w:val="auto"/>
        </w:rPr>
        <w:t>across</w:t>
      </w:r>
      <w:r w:rsidR="001F0DE9">
        <w:rPr>
          <w:rStyle w:val="IntenseEmphasis"/>
          <w:b w:val="0"/>
          <w:i w:val="0"/>
          <w:color w:val="auto"/>
        </w:rPr>
        <w:t xml:space="preserve"> the switches</w:t>
      </w:r>
      <w:r w:rsidRPr="002B1FB6">
        <w:rPr>
          <w:rStyle w:val="IntenseEmphasis"/>
          <w:b w:val="0"/>
          <w:i w:val="0"/>
          <w:color w:val="auto"/>
        </w:rPr>
        <w:t>.</w:t>
      </w:r>
    </w:p>
    <w:p w:rsidR="00A86989" w:rsidRPr="002B1FB6" w:rsidRDefault="001F0DE9" w:rsidP="002B1FB6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Communication </w:t>
      </w:r>
      <w:r w:rsidR="00A86989" w:rsidRPr="002B1FB6">
        <w:rPr>
          <w:rStyle w:val="IntenseEmphasis"/>
          <w:b w:val="0"/>
          <w:i w:val="0"/>
          <w:color w:val="auto"/>
        </w:rPr>
        <w:t xml:space="preserve">Contractor to X connect as per </w:t>
      </w:r>
      <w:proofErr w:type="spellStart"/>
      <w:r w:rsidR="00A86989" w:rsidRPr="002B1FB6">
        <w:rPr>
          <w:rStyle w:val="IntenseEmphasis"/>
          <w:b w:val="0"/>
          <w:i w:val="0"/>
          <w:color w:val="auto"/>
        </w:rPr>
        <w:t>RMIT</w:t>
      </w:r>
      <w:proofErr w:type="spellEnd"/>
      <w:r w:rsidR="00A86989" w:rsidRPr="002B1FB6">
        <w:rPr>
          <w:rStyle w:val="IntenseEmphasis"/>
          <w:b w:val="0"/>
          <w:i w:val="0"/>
          <w:color w:val="auto"/>
        </w:rPr>
        <w:t xml:space="preserve"> supplied Patch schedule</w:t>
      </w:r>
    </w:p>
    <w:p w:rsidR="00A86989" w:rsidRPr="002B1FB6" w:rsidRDefault="001F0DE9" w:rsidP="002B1FB6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Communication </w:t>
      </w:r>
      <w:r w:rsidR="00A86989" w:rsidRPr="002B1FB6">
        <w:rPr>
          <w:rStyle w:val="IntenseEmphasis"/>
          <w:b w:val="0"/>
          <w:i w:val="0"/>
          <w:color w:val="auto"/>
        </w:rPr>
        <w:t>Contractor to test as outlined below</w:t>
      </w:r>
      <w:r>
        <w:rPr>
          <w:rStyle w:val="IntenseEmphasis"/>
          <w:b w:val="0"/>
          <w:i w:val="0"/>
          <w:color w:val="auto"/>
        </w:rPr>
        <w:t xml:space="preserve"> from System tail to outlet including X connect</w:t>
      </w:r>
      <w:r w:rsidR="00A86989" w:rsidRPr="002B1FB6">
        <w:rPr>
          <w:rStyle w:val="IntenseEmphasis"/>
          <w:b w:val="0"/>
          <w:i w:val="0"/>
          <w:color w:val="auto"/>
        </w:rPr>
        <w:t xml:space="preserve"> </w:t>
      </w:r>
    </w:p>
    <w:p w:rsidR="005253AF" w:rsidRDefault="005253AF">
      <w:pPr>
        <w:rPr>
          <w:rStyle w:val="IntenseEmphasis"/>
        </w:rPr>
      </w:pPr>
      <w:r>
        <w:rPr>
          <w:rStyle w:val="IntenseEmphasis"/>
        </w:rPr>
        <w:t>Testing</w:t>
      </w:r>
    </w:p>
    <w:p w:rsidR="00A86989" w:rsidRDefault="00A86989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In additional or as part of all other testing of the solution for </w:t>
      </w:r>
      <w:r w:rsidR="002B1FB6">
        <w:rPr>
          <w:rStyle w:val="IntenseEmphasis"/>
          <w:b w:val="0"/>
          <w:i w:val="0"/>
          <w:color w:val="auto"/>
        </w:rPr>
        <w:t>compliance,</w:t>
      </w:r>
      <w:r>
        <w:rPr>
          <w:rStyle w:val="IntenseEmphasis"/>
          <w:b w:val="0"/>
          <w:i w:val="0"/>
          <w:color w:val="auto"/>
        </w:rPr>
        <w:t xml:space="preserve"> certification and </w:t>
      </w:r>
      <w:proofErr w:type="spellStart"/>
      <w:r>
        <w:rPr>
          <w:rStyle w:val="IntenseEmphasis"/>
          <w:b w:val="0"/>
          <w:i w:val="0"/>
          <w:color w:val="auto"/>
        </w:rPr>
        <w:t>TE</w:t>
      </w:r>
      <w:proofErr w:type="spellEnd"/>
      <w:r>
        <w:rPr>
          <w:rStyle w:val="IntenseEmphasis"/>
          <w:b w:val="0"/>
          <w:i w:val="0"/>
          <w:color w:val="auto"/>
        </w:rPr>
        <w:t xml:space="preserve"> 25 year warranty </w:t>
      </w:r>
      <w:proofErr w:type="spellStart"/>
      <w:r>
        <w:rPr>
          <w:rStyle w:val="IntenseEmphasis"/>
          <w:b w:val="0"/>
          <w:i w:val="0"/>
          <w:color w:val="auto"/>
        </w:rPr>
        <w:t>RMIT</w:t>
      </w:r>
      <w:proofErr w:type="spellEnd"/>
      <w:r>
        <w:rPr>
          <w:rStyle w:val="IntenseEmphasis"/>
          <w:b w:val="0"/>
          <w:i w:val="0"/>
          <w:color w:val="auto"/>
        </w:rPr>
        <w:t xml:space="preserve"> requires the following:</w:t>
      </w:r>
    </w:p>
    <w:p w:rsidR="005253AF" w:rsidRDefault="00A86989">
      <w:pPr>
        <w:rPr>
          <w:rStyle w:val="IntenseEmphasis"/>
          <w:b w:val="0"/>
          <w:i w:val="0"/>
          <w:color w:val="auto"/>
        </w:rPr>
      </w:pPr>
      <w:r w:rsidRPr="00A86989">
        <w:rPr>
          <w:rStyle w:val="IntenseEmphasis"/>
          <w:b w:val="0"/>
          <w:i w:val="0"/>
          <w:color w:val="auto"/>
        </w:rPr>
        <w:t>Final testing of the</w:t>
      </w:r>
      <w:r w:rsidR="00D9503B" w:rsidRPr="00A86989">
        <w:rPr>
          <w:rStyle w:val="IntenseEmphasis"/>
          <w:b w:val="0"/>
          <w:i w:val="0"/>
          <w:color w:val="auto"/>
        </w:rPr>
        <w:t xml:space="preserve"> complete cable </w:t>
      </w:r>
      <w:r w:rsidRPr="00A86989">
        <w:rPr>
          <w:rStyle w:val="IntenseEmphasis"/>
          <w:b w:val="0"/>
          <w:i w:val="0"/>
          <w:color w:val="auto"/>
        </w:rPr>
        <w:t xml:space="preserve">solution from the </w:t>
      </w:r>
      <w:r w:rsidR="00D9503B" w:rsidRPr="00A86989">
        <w:rPr>
          <w:rStyle w:val="IntenseEmphasis"/>
          <w:b w:val="0"/>
          <w:i w:val="0"/>
          <w:color w:val="auto"/>
        </w:rPr>
        <w:t xml:space="preserve">RJ45 on the System </w:t>
      </w:r>
      <w:r w:rsidR="002B1FB6">
        <w:rPr>
          <w:rStyle w:val="IntenseEmphasis"/>
          <w:b w:val="0"/>
          <w:i w:val="0"/>
          <w:color w:val="auto"/>
        </w:rPr>
        <w:t>t</w:t>
      </w:r>
      <w:r w:rsidR="00D9503B" w:rsidRPr="00A86989">
        <w:rPr>
          <w:rStyle w:val="IntenseEmphasis"/>
          <w:b w:val="0"/>
          <w:i w:val="0"/>
          <w:color w:val="auto"/>
        </w:rPr>
        <w:t xml:space="preserve">ail </w:t>
      </w:r>
      <w:r w:rsidRPr="00A86989">
        <w:rPr>
          <w:rStyle w:val="IntenseEmphasis"/>
          <w:b w:val="0"/>
          <w:i w:val="0"/>
          <w:color w:val="auto"/>
        </w:rPr>
        <w:t>at the switch port</w:t>
      </w:r>
      <w:r w:rsidR="00D9503B" w:rsidRPr="00A86989">
        <w:rPr>
          <w:rStyle w:val="IntenseEmphasis"/>
          <w:b w:val="0"/>
          <w:i w:val="0"/>
          <w:color w:val="auto"/>
        </w:rPr>
        <w:t xml:space="preserve"> </w:t>
      </w:r>
      <w:r w:rsidR="002B1FB6">
        <w:rPr>
          <w:rStyle w:val="IntenseEmphasis"/>
          <w:b w:val="0"/>
          <w:i w:val="0"/>
          <w:color w:val="auto"/>
        </w:rPr>
        <w:t xml:space="preserve">end </w:t>
      </w:r>
      <w:r w:rsidR="00D9503B" w:rsidRPr="00A86989">
        <w:rPr>
          <w:rStyle w:val="IntenseEmphasis"/>
          <w:b w:val="0"/>
          <w:i w:val="0"/>
          <w:color w:val="auto"/>
        </w:rPr>
        <w:t>via the x connect to the outlet</w:t>
      </w:r>
      <w:r w:rsidRPr="00A86989">
        <w:rPr>
          <w:rStyle w:val="IntenseEmphasis"/>
          <w:b w:val="0"/>
          <w:i w:val="0"/>
          <w:color w:val="auto"/>
        </w:rPr>
        <w:t xml:space="preserve"> in the field is required</w:t>
      </w:r>
      <w:r>
        <w:rPr>
          <w:rStyle w:val="IntenseEmphasis"/>
          <w:b w:val="0"/>
          <w:i w:val="0"/>
          <w:color w:val="auto"/>
        </w:rPr>
        <w:t xml:space="preserve"> for all system tails </w:t>
      </w:r>
      <w:r w:rsidR="002B1FB6">
        <w:rPr>
          <w:rStyle w:val="IntenseEmphasis"/>
          <w:b w:val="0"/>
          <w:i w:val="0"/>
          <w:color w:val="auto"/>
        </w:rPr>
        <w:t xml:space="preserve">that have been </w:t>
      </w:r>
      <w:r>
        <w:rPr>
          <w:rStyle w:val="IntenseEmphasis"/>
          <w:b w:val="0"/>
          <w:i w:val="0"/>
          <w:color w:val="auto"/>
        </w:rPr>
        <w:t>x connected</w:t>
      </w:r>
      <w:r w:rsidR="002B1FB6">
        <w:rPr>
          <w:rStyle w:val="IntenseEmphasis"/>
          <w:b w:val="0"/>
          <w:i w:val="0"/>
          <w:color w:val="auto"/>
        </w:rPr>
        <w:t xml:space="preserve"> to the </w:t>
      </w:r>
      <w:proofErr w:type="spellStart"/>
      <w:r w:rsidR="002B1FB6">
        <w:rPr>
          <w:rStyle w:val="IntenseEmphasis"/>
          <w:b w:val="0"/>
          <w:i w:val="0"/>
          <w:color w:val="auto"/>
        </w:rPr>
        <w:t>RMIT</w:t>
      </w:r>
      <w:proofErr w:type="spellEnd"/>
      <w:r w:rsidR="002B1FB6">
        <w:rPr>
          <w:rStyle w:val="IntenseEmphasis"/>
          <w:b w:val="0"/>
          <w:i w:val="0"/>
          <w:color w:val="auto"/>
        </w:rPr>
        <w:t xml:space="preserve"> provided schedule</w:t>
      </w:r>
      <w:r>
        <w:rPr>
          <w:rStyle w:val="IntenseEmphasis"/>
          <w:b w:val="0"/>
          <w:i w:val="0"/>
          <w:color w:val="auto"/>
        </w:rPr>
        <w:t>.</w:t>
      </w:r>
    </w:p>
    <w:p w:rsidR="00AA08AE" w:rsidRPr="00AA08AE" w:rsidRDefault="00AA08AE" w:rsidP="00AA08AE">
      <w:pPr>
        <w:rPr>
          <w:rStyle w:val="IntenseEmphasis"/>
          <w:b w:val="0"/>
          <w:i w:val="0"/>
          <w:color w:val="auto"/>
        </w:rPr>
      </w:pPr>
      <w:r w:rsidRPr="00AA08AE">
        <w:rPr>
          <w:rStyle w:val="IntenseEmphasis"/>
          <w:b w:val="0"/>
          <w:i w:val="0"/>
          <w:color w:val="auto"/>
        </w:rPr>
        <w:t xml:space="preserve">End to test </w:t>
      </w:r>
      <w:r w:rsidR="002B1FB6">
        <w:rPr>
          <w:rStyle w:val="IntenseEmphasis"/>
          <w:b w:val="0"/>
          <w:i w:val="0"/>
          <w:color w:val="auto"/>
        </w:rPr>
        <w:t xml:space="preserve">of all cable pairs </w:t>
      </w:r>
      <w:r w:rsidRPr="00AA08AE">
        <w:rPr>
          <w:rStyle w:val="IntenseEmphasis"/>
          <w:b w:val="0"/>
          <w:i w:val="0"/>
          <w:color w:val="auto"/>
        </w:rPr>
        <w:t>to include all components of the solution:</w:t>
      </w:r>
    </w:p>
    <w:p w:rsidR="00AA08AE" w:rsidRPr="002B1FB6" w:rsidRDefault="00AA08AE" w:rsidP="002B1FB6">
      <w:pPr>
        <w:pStyle w:val="ListParagraph"/>
        <w:numPr>
          <w:ilvl w:val="0"/>
          <w:numId w:val="3"/>
        </w:numPr>
        <w:rPr>
          <w:rStyle w:val="IntenseEmphasis"/>
          <w:b w:val="0"/>
          <w:i w:val="0"/>
          <w:color w:val="auto"/>
        </w:rPr>
      </w:pPr>
      <w:r w:rsidRPr="002B1FB6">
        <w:rPr>
          <w:rStyle w:val="IntenseEmphasis"/>
          <w:b w:val="0"/>
          <w:i w:val="0"/>
          <w:color w:val="auto"/>
        </w:rPr>
        <w:t xml:space="preserve">Main Tester- RJ45 at Switch </w:t>
      </w:r>
      <w:r w:rsidR="002B1FB6">
        <w:rPr>
          <w:rStyle w:val="IntenseEmphasis"/>
          <w:b w:val="0"/>
          <w:i w:val="0"/>
          <w:color w:val="auto"/>
        </w:rPr>
        <w:t xml:space="preserve">end </w:t>
      </w:r>
      <w:r w:rsidRPr="002B1FB6">
        <w:rPr>
          <w:rStyle w:val="IntenseEmphasis"/>
          <w:b w:val="0"/>
          <w:i w:val="0"/>
          <w:color w:val="auto"/>
        </w:rPr>
        <w:t xml:space="preserve">of System tail – </w:t>
      </w:r>
      <w:proofErr w:type="spellStart"/>
      <w:r w:rsidRPr="002B1FB6">
        <w:rPr>
          <w:rStyle w:val="IntenseEmphasis"/>
          <w:b w:val="0"/>
          <w:i w:val="0"/>
          <w:color w:val="auto"/>
        </w:rPr>
        <w:t>Highband</w:t>
      </w:r>
      <w:proofErr w:type="spellEnd"/>
      <w:r w:rsidRPr="002B1FB6">
        <w:rPr>
          <w:rStyle w:val="IntenseEmphasis"/>
          <w:b w:val="0"/>
          <w:i w:val="0"/>
          <w:color w:val="auto"/>
        </w:rPr>
        <w:t xml:space="preserve"> – </w:t>
      </w:r>
      <w:proofErr w:type="spellStart"/>
      <w:r w:rsidRPr="002B1FB6">
        <w:rPr>
          <w:rStyle w:val="IntenseEmphasis"/>
          <w:b w:val="0"/>
          <w:i w:val="0"/>
          <w:color w:val="auto"/>
        </w:rPr>
        <w:t>Xconnect</w:t>
      </w:r>
      <w:proofErr w:type="spellEnd"/>
      <w:r w:rsidRPr="002B1FB6">
        <w:rPr>
          <w:rStyle w:val="IntenseEmphasis"/>
          <w:b w:val="0"/>
          <w:i w:val="0"/>
          <w:color w:val="auto"/>
        </w:rPr>
        <w:t xml:space="preserve">- </w:t>
      </w:r>
      <w:proofErr w:type="spellStart"/>
      <w:r w:rsidRPr="002B1FB6">
        <w:rPr>
          <w:rStyle w:val="IntenseEmphasis"/>
          <w:b w:val="0"/>
          <w:i w:val="0"/>
          <w:color w:val="auto"/>
        </w:rPr>
        <w:t>Highband</w:t>
      </w:r>
      <w:proofErr w:type="spellEnd"/>
      <w:r w:rsidR="002B1FB6">
        <w:rPr>
          <w:rStyle w:val="IntenseEmphasis"/>
          <w:b w:val="0"/>
          <w:i w:val="0"/>
          <w:color w:val="auto"/>
        </w:rPr>
        <w:t xml:space="preserve"> -</w:t>
      </w:r>
      <w:r w:rsidRPr="002B1FB6">
        <w:rPr>
          <w:rStyle w:val="IntenseEmphasis"/>
          <w:b w:val="0"/>
          <w:i w:val="0"/>
          <w:color w:val="auto"/>
        </w:rPr>
        <w:t>Horizontal cable (Cat6A)-RJ-45 – Remote tester</w:t>
      </w:r>
    </w:p>
    <w:p w:rsidR="00AA390C" w:rsidRDefault="00AA390C">
      <w:pPr>
        <w:rPr>
          <w:rStyle w:val="IntenseEmphasis"/>
        </w:rPr>
      </w:pPr>
      <w:r>
        <w:rPr>
          <w:rStyle w:val="IntenseEmphasis"/>
        </w:rPr>
        <w:t>Frame Records</w:t>
      </w:r>
    </w:p>
    <w:p w:rsidR="00AA08AE" w:rsidRDefault="00257BC1">
      <w:pPr>
        <w:rPr>
          <w:rStyle w:val="IntenseEmphasis"/>
          <w:b w:val="0"/>
          <w:i w:val="0"/>
          <w:color w:val="auto"/>
        </w:rPr>
      </w:pPr>
      <w:r w:rsidRPr="00AA08AE">
        <w:rPr>
          <w:rStyle w:val="IntenseEmphasis"/>
          <w:b w:val="0"/>
          <w:i w:val="0"/>
          <w:color w:val="auto"/>
        </w:rPr>
        <w:t xml:space="preserve">Frame Records </w:t>
      </w:r>
      <w:r w:rsidR="00AA08AE">
        <w:rPr>
          <w:rStyle w:val="IntenseEmphasis"/>
          <w:b w:val="0"/>
          <w:i w:val="0"/>
          <w:color w:val="auto"/>
        </w:rPr>
        <w:t xml:space="preserve">to be onsite record book completed in pencil containing details </w:t>
      </w:r>
    </w:p>
    <w:p w:rsidR="00AA08AE" w:rsidRDefault="00AA08AE" w:rsidP="00AA08AE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 w:rsidRPr="00AA08AE">
        <w:rPr>
          <w:rStyle w:val="IntenseEmphasis"/>
          <w:b w:val="0"/>
          <w:i w:val="0"/>
          <w:color w:val="auto"/>
        </w:rPr>
        <w:t xml:space="preserve">as per all labelling  of system tails number switch  number and port </w:t>
      </w:r>
    </w:p>
    <w:p w:rsidR="00AA08AE" w:rsidRDefault="00AA08AE" w:rsidP="00AA08AE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Cross connect completed at both</w:t>
      </w:r>
      <w:r w:rsidR="00FD6D17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ends of record</w:t>
      </w:r>
    </w:p>
    <w:p w:rsidR="00FD6D17" w:rsidRDefault="00FD6D17" w:rsidP="00AA08AE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Field outlet recorded as labelled in field and on frame</w:t>
      </w:r>
    </w:p>
    <w:p w:rsidR="00257BC1" w:rsidRDefault="00FD6D17" w:rsidP="00FD6D17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 w:rsidRPr="00FD6D17">
        <w:rPr>
          <w:rStyle w:val="IntenseEmphasis"/>
          <w:b w:val="0"/>
          <w:i w:val="0"/>
          <w:color w:val="auto"/>
        </w:rPr>
        <w:t xml:space="preserve">All </w:t>
      </w:r>
      <w:r>
        <w:rPr>
          <w:rStyle w:val="IntenseEmphasis"/>
          <w:b w:val="0"/>
          <w:i w:val="0"/>
          <w:color w:val="auto"/>
        </w:rPr>
        <w:t xml:space="preserve">records to be assigned to </w:t>
      </w:r>
      <w:r w:rsidR="00AA08AE" w:rsidRPr="00FD6D17">
        <w:rPr>
          <w:rStyle w:val="IntenseEmphasis"/>
          <w:b w:val="0"/>
          <w:i w:val="0"/>
          <w:color w:val="auto"/>
        </w:rPr>
        <w:t>vertical and pair of termination.</w:t>
      </w:r>
    </w:p>
    <w:p w:rsidR="00FD6D17" w:rsidRDefault="00FD6D17" w:rsidP="00FD6D17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Electronic copy </w:t>
      </w:r>
      <w:r w:rsidR="002B1FB6">
        <w:rPr>
          <w:rStyle w:val="IntenseEmphasis"/>
          <w:b w:val="0"/>
          <w:i w:val="0"/>
          <w:color w:val="auto"/>
        </w:rPr>
        <w:t xml:space="preserve">using the </w:t>
      </w:r>
      <w:proofErr w:type="spellStart"/>
      <w:r w:rsidR="002B1FB6">
        <w:rPr>
          <w:rStyle w:val="IntenseEmphasis"/>
          <w:b w:val="0"/>
          <w:i w:val="0"/>
          <w:color w:val="auto"/>
        </w:rPr>
        <w:t>RMIT</w:t>
      </w:r>
      <w:proofErr w:type="spellEnd"/>
      <w:r w:rsidR="002B1FB6">
        <w:rPr>
          <w:rStyle w:val="IntenseEmphasis"/>
          <w:b w:val="0"/>
          <w:i w:val="0"/>
          <w:color w:val="auto"/>
        </w:rPr>
        <w:t xml:space="preserve"> </w:t>
      </w:r>
      <w:r w:rsidR="00F86C2B">
        <w:rPr>
          <w:rStyle w:val="IntenseEmphasis"/>
          <w:b w:val="0"/>
          <w:i w:val="0"/>
          <w:color w:val="auto"/>
        </w:rPr>
        <w:t xml:space="preserve">Spread sheet </w:t>
      </w:r>
      <w:r>
        <w:rPr>
          <w:rStyle w:val="IntenseEmphasis"/>
          <w:b w:val="0"/>
          <w:i w:val="0"/>
          <w:color w:val="auto"/>
        </w:rPr>
        <w:t xml:space="preserve"> </w:t>
      </w:r>
      <w:r w:rsidR="00F86C2B">
        <w:rPr>
          <w:rStyle w:val="IntenseEmphasis"/>
          <w:b w:val="0"/>
          <w:i w:val="0"/>
          <w:color w:val="auto"/>
        </w:rPr>
        <w:t xml:space="preserve"> Patch by Exception Record Template</w:t>
      </w:r>
    </w:p>
    <w:p w:rsidR="00F86C2B" w:rsidRDefault="00F86C2B" w:rsidP="00FD6D17">
      <w:pPr>
        <w:rPr>
          <w:rStyle w:val="IntenseEmphasis"/>
          <w:b w:val="0"/>
          <w:i w:val="0"/>
          <w:color w:val="auto"/>
        </w:rPr>
      </w:pPr>
    </w:p>
    <w:p w:rsidR="00FD6D17" w:rsidRPr="00FD6D17" w:rsidRDefault="00FD6D17" w:rsidP="00FD6D17">
      <w:pPr>
        <w:rPr>
          <w:rStyle w:val="IntenseEmphasis"/>
          <w:b w:val="0"/>
          <w:i w:val="0"/>
          <w:color w:val="auto"/>
        </w:rPr>
      </w:pPr>
    </w:p>
    <w:sectPr w:rsidR="00FD6D17" w:rsidRPr="00FD6D17" w:rsidSect="007A21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59E"/>
    <w:multiLevelType w:val="hybridMultilevel"/>
    <w:tmpl w:val="44CE1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3F2E"/>
    <w:multiLevelType w:val="hybridMultilevel"/>
    <w:tmpl w:val="33ACC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C1644"/>
    <w:multiLevelType w:val="hybridMultilevel"/>
    <w:tmpl w:val="C7E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D6"/>
    <w:rsid w:val="00083CD6"/>
    <w:rsid w:val="000F2C52"/>
    <w:rsid w:val="001F0DE9"/>
    <w:rsid w:val="0022480D"/>
    <w:rsid w:val="00257BC1"/>
    <w:rsid w:val="0027759B"/>
    <w:rsid w:val="002B1FB6"/>
    <w:rsid w:val="005253AF"/>
    <w:rsid w:val="00525C2D"/>
    <w:rsid w:val="0062348B"/>
    <w:rsid w:val="00765621"/>
    <w:rsid w:val="007A214B"/>
    <w:rsid w:val="007C6DB5"/>
    <w:rsid w:val="00902AD5"/>
    <w:rsid w:val="00A86989"/>
    <w:rsid w:val="00AA08AE"/>
    <w:rsid w:val="00AA390C"/>
    <w:rsid w:val="00AF2AD1"/>
    <w:rsid w:val="00C92EFB"/>
    <w:rsid w:val="00D9503B"/>
    <w:rsid w:val="00F41130"/>
    <w:rsid w:val="00F80530"/>
    <w:rsid w:val="00F86C2B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90C"/>
  </w:style>
  <w:style w:type="paragraph" w:styleId="Heading1">
    <w:name w:val="heading 1"/>
    <w:basedOn w:val="Normal"/>
    <w:next w:val="Normal"/>
    <w:link w:val="Heading1Char"/>
    <w:uiPriority w:val="9"/>
    <w:qFormat/>
    <w:rsid w:val="00224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8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8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8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8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8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8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8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8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8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80D"/>
    <w:rPr>
      <w:b/>
      <w:bCs/>
    </w:rPr>
  </w:style>
  <w:style w:type="character" w:styleId="Emphasis">
    <w:name w:val="Emphasis"/>
    <w:basedOn w:val="DefaultParagraphFont"/>
    <w:uiPriority w:val="20"/>
    <w:qFormat/>
    <w:rsid w:val="0022480D"/>
    <w:rPr>
      <w:i/>
      <w:iCs/>
    </w:rPr>
  </w:style>
  <w:style w:type="paragraph" w:styleId="NoSpacing">
    <w:name w:val="No Spacing"/>
    <w:uiPriority w:val="1"/>
    <w:qFormat/>
    <w:rsid w:val="0022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8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8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8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8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8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48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8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48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8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8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80D"/>
    <w:pPr>
      <w:outlineLvl w:val="9"/>
    </w:pPr>
  </w:style>
  <w:style w:type="table" w:styleId="TableGrid">
    <w:name w:val="Table Grid"/>
    <w:basedOn w:val="TableNormal"/>
    <w:rsid w:val="007A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90C"/>
  </w:style>
  <w:style w:type="paragraph" w:styleId="Heading1">
    <w:name w:val="heading 1"/>
    <w:basedOn w:val="Normal"/>
    <w:next w:val="Normal"/>
    <w:link w:val="Heading1Char"/>
    <w:uiPriority w:val="9"/>
    <w:qFormat/>
    <w:rsid w:val="00224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8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8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8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8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8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8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8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8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8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80D"/>
    <w:rPr>
      <w:b/>
      <w:bCs/>
    </w:rPr>
  </w:style>
  <w:style w:type="character" w:styleId="Emphasis">
    <w:name w:val="Emphasis"/>
    <w:basedOn w:val="DefaultParagraphFont"/>
    <w:uiPriority w:val="20"/>
    <w:qFormat/>
    <w:rsid w:val="0022480D"/>
    <w:rPr>
      <w:i/>
      <w:iCs/>
    </w:rPr>
  </w:style>
  <w:style w:type="paragraph" w:styleId="NoSpacing">
    <w:name w:val="No Spacing"/>
    <w:uiPriority w:val="1"/>
    <w:qFormat/>
    <w:rsid w:val="0022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8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8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8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8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8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248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8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48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8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8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80D"/>
    <w:pPr>
      <w:outlineLvl w:val="9"/>
    </w:pPr>
  </w:style>
  <w:style w:type="table" w:styleId="TableGrid">
    <w:name w:val="Table Grid"/>
    <w:basedOn w:val="TableNormal"/>
    <w:rsid w:val="007A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Smith</dc:creator>
  <cp:lastModifiedBy>Glen Smith</cp:lastModifiedBy>
  <cp:revision>5</cp:revision>
  <dcterms:created xsi:type="dcterms:W3CDTF">2015-04-28T06:58:00Z</dcterms:created>
  <dcterms:modified xsi:type="dcterms:W3CDTF">2015-04-28T07:18:00Z</dcterms:modified>
</cp:coreProperties>
</file>